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F1DB" w14:textId="15BBFDDE" w:rsidR="00A02A9B" w:rsidRPr="001F2288" w:rsidRDefault="00000000">
      <w:pPr>
        <w:pStyle w:val="P68B1DB1-Titolo11"/>
        <w:spacing w:line="240" w:lineRule="atLeast"/>
        <w:rPr>
          <w:lang w:val="en-GB"/>
        </w:rPr>
      </w:pPr>
      <w:r w:rsidRPr="001F2288">
        <w:rPr>
          <w:lang w:val="en-GB"/>
        </w:rPr>
        <w:t>. - Plant Pathology Part A and B</w:t>
      </w:r>
    </w:p>
    <w:p w14:paraId="515A3B65" w14:textId="77777777" w:rsidR="00A02A9B" w:rsidRPr="004A6E36" w:rsidRDefault="00000000">
      <w:pPr>
        <w:pStyle w:val="P68B1DB1-Titolo22"/>
        <w:spacing w:line="240" w:lineRule="atLeast"/>
        <w:rPr>
          <w:lang w:val="it-IT"/>
        </w:rPr>
      </w:pPr>
      <w:r w:rsidRPr="004A6E36">
        <w:rPr>
          <w:lang w:val="it-IT"/>
        </w:rPr>
        <w:t>Prof. Paola Battilani</w:t>
      </w:r>
    </w:p>
    <w:p w14:paraId="0DA56D8F" w14:textId="5164A9AB" w:rsidR="00A02A9B" w:rsidRPr="004A6E36" w:rsidRDefault="00000000">
      <w:pPr>
        <w:pStyle w:val="P68B1DB1-Normale3"/>
        <w:keepNext/>
        <w:tabs>
          <w:tab w:val="clear" w:pos="284"/>
          <w:tab w:val="left" w:pos="2835"/>
        </w:tabs>
        <w:spacing w:before="120" w:line="240" w:lineRule="atLeast"/>
        <w:ind w:left="2835" w:hanging="2835"/>
        <w:outlineLvl w:val="2"/>
        <w:rPr>
          <w:lang w:val="it-IT"/>
        </w:rPr>
      </w:pPr>
      <w:r w:rsidRPr="004A6E36">
        <w:rPr>
          <w:lang w:val="it-IT"/>
        </w:rPr>
        <w:t>Prof. Luca Languasco</w:t>
      </w:r>
    </w:p>
    <w:p w14:paraId="1DCDDF6A" w14:textId="77777777" w:rsidR="00A02A9B" w:rsidRPr="004A6E36" w:rsidRDefault="00A02A9B">
      <w:pPr>
        <w:keepNext/>
        <w:tabs>
          <w:tab w:val="clear" w:pos="284"/>
          <w:tab w:val="left" w:pos="2835"/>
        </w:tabs>
        <w:spacing w:before="120" w:line="240" w:lineRule="atLeast"/>
        <w:ind w:left="2835" w:hanging="2835"/>
        <w:outlineLvl w:val="2"/>
        <w:rPr>
          <w:rFonts w:cs="Times"/>
          <w:smallCaps/>
          <w:sz w:val="18"/>
          <w:lang w:val="it-IT"/>
        </w:rPr>
      </w:pPr>
    </w:p>
    <w:p w14:paraId="1E68AE97" w14:textId="77777777" w:rsidR="00A02A9B" w:rsidRPr="001F2288" w:rsidRDefault="00000000">
      <w:pPr>
        <w:pStyle w:val="P68B1DB1-Normale4"/>
        <w:keepNext/>
        <w:tabs>
          <w:tab w:val="clear" w:pos="284"/>
          <w:tab w:val="left" w:pos="2835"/>
        </w:tabs>
        <w:spacing w:line="240" w:lineRule="atLeast"/>
        <w:outlineLvl w:val="2"/>
        <w:rPr>
          <w:b/>
          <w:i/>
          <w:lang w:val="en-GB"/>
        </w:rPr>
      </w:pPr>
      <w:r w:rsidRPr="001F2288">
        <w:rPr>
          <w:b/>
          <w:i/>
          <w:lang w:val="en-GB"/>
        </w:rPr>
        <w:t>COURSE AIMS</w:t>
      </w:r>
      <w:r w:rsidRPr="001F2288">
        <w:rPr>
          <w:lang w:val="en-GB"/>
        </w:rPr>
        <w:t xml:space="preserve"> </w:t>
      </w:r>
      <w:r w:rsidRPr="001F2288">
        <w:rPr>
          <w:b/>
          <w:i/>
          <w:lang w:val="en-GB"/>
        </w:rPr>
        <w:t>AND INTENDED LEARNING OUTCOMES</w:t>
      </w:r>
    </w:p>
    <w:p w14:paraId="30FE8DB4" w14:textId="77777777" w:rsidR="00A02A9B" w:rsidRPr="001F2288" w:rsidRDefault="00A02A9B">
      <w:pPr>
        <w:keepNext/>
        <w:tabs>
          <w:tab w:val="clear" w:pos="284"/>
          <w:tab w:val="left" w:pos="2835"/>
        </w:tabs>
        <w:spacing w:line="240" w:lineRule="atLeast"/>
        <w:outlineLvl w:val="2"/>
        <w:rPr>
          <w:rFonts w:cs="Times"/>
          <w:b/>
          <w:sz w:val="18"/>
          <w:lang w:val="en-GB"/>
        </w:rPr>
      </w:pPr>
    </w:p>
    <w:p w14:paraId="308F0ABB" w14:textId="2C9C2998" w:rsidR="00A02A9B" w:rsidRPr="001F2288" w:rsidRDefault="00000000">
      <w:pPr>
        <w:pStyle w:val="P68B1DB1-Normale5"/>
        <w:spacing w:line="240" w:lineRule="atLeast"/>
        <w:rPr>
          <w:lang w:val="en-GB"/>
        </w:rPr>
      </w:pPr>
      <w:r w:rsidRPr="001F2288">
        <w:rPr>
          <w:lang w:val="en-GB"/>
        </w:rPr>
        <w:t>The course aims to provide students with the necessary knowledge to deal with problems related to agricultural crop diseases, from diagnosis to the preparation of defence strategies. The intended learning outcomes are detailed below.</w:t>
      </w:r>
    </w:p>
    <w:p w14:paraId="7DF46E9A" w14:textId="77777777" w:rsidR="00A02A9B" w:rsidRPr="001F2288" w:rsidRDefault="00A02A9B">
      <w:pPr>
        <w:spacing w:line="240" w:lineRule="atLeast"/>
        <w:rPr>
          <w:rFonts w:cs="Times"/>
          <w:color w:val="000000" w:themeColor="text1"/>
          <w:sz w:val="18"/>
          <w:lang w:val="en-GB"/>
        </w:rPr>
      </w:pPr>
    </w:p>
    <w:p w14:paraId="7A9B87B0" w14:textId="77777777" w:rsidR="00A02A9B" w:rsidRPr="001F2288" w:rsidRDefault="00000000">
      <w:pPr>
        <w:pStyle w:val="P68B1DB1-Normale6"/>
        <w:spacing w:line="240" w:lineRule="atLeast"/>
        <w:rPr>
          <w:lang w:val="en-GB"/>
        </w:rPr>
      </w:pPr>
      <w:r w:rsidRPr="001F2288">
        <w:rPr>
          <w:lang w:val="en-GB"/>
        </w:rPr>
        <w:t>Knowledge and ability to understand</w:t>
      </w:r>
    </w:p>
    <w:p w14:paraId="3BB17063" w14:textId="6CAA1246" w:rsidR="00A02A9B" w:rsidRPr="001F2288" w:rsidRDefault="00000000">
      <w:pPr>
        <w:pStyle w:val="P68B1DB1-Normale5"/>
        <w:spacing w:line="240" w:lineRule="atLeast"/>
        <w:rPr>
          <w:lang w:val="en-GB"/>
        </w:rPr>
      </w:pPr>
      <w:r w:rsidRPr="001F2288">
        <w:rPr>
          <w:lang w:val="en-GB"/>
        </w:rPr>
        <w:t>At the end of the course, students will know and understand:</w:t>
      </w:r>
    </w:p>
    <w:p w14:paraId="21314CC6" w14:textId="2BDDD602" w:rsidR="00A02A9B" w:rsidRPr="001F2288" w:rsidRDefault="00000000">
      <w:pPr>
        <w:pStyle w:val="P68B1DB1-Normale5"/>
        <w:spacing w:line="240" w:lineRule="atLeast"/>
        <w:rPr>
          <w:lang w:val="en-GB"/>
        </w:rPr>
      </w:pPr>
      <w:r w:rsidRPr="001F2288">
        <w:rPr>
          <w:lang w:val="en-GB"/>
        </w:rPr>
        <w:t>1. Causative agents in plant diseases, and the management of pests in different agricultural systems in accordance with the European legislation in force.</w:t>
      </w:r>
    </w:p>
    <w:p w14:paraId="7B5B145A" w14:textId="2BB2DB52" w:rsidR="00A02A9B" w:rsidRPr="001F2288" w:rsidRDefault="00000000">
      <w:pPr>
        <w:pStyle w:val="P68B1DB1-Normale5"/>
        <w:spacing w:line="240" w:lineRule="atLeast"/>
        <w:rPr>
          <w:lang w:val="en-GB"/>
        </w:rPr>
      </w:pPr>
      <w:r w:rsidRPr="001F2288">
        <w:rPr>
          <w:lang w:val="en-GB"/>
        </w:rPr>
        <w:t>2. Phytosanitary problems in crops of particular interest.</w:t>
      </w:r>
    </w:p>
    <w:p w14:paraId="7028CB63" w14:textId="77777777" w:rsidR="00A02A9B" w:rsidRPr="001F2288" w:rsidRDefault="00A02A9B">
      <w:pPr>
        <w:spacing w:line="240" w:lineRule="atLeast"/>
        <w:rPr>
          <w:rFonts w:cs="Times"/>
          <w:color w:val="000000" w:themeColor="text1"/>
          <w:sz w:val="18"/>
          <w:lang w:val="en-GB"/>
        </w:rPr>
      </w:pPr>
    </w:p>
    <w:p w14:paraId="680F7732" w14:textId="77777777" w:rsidR="00A02A9B" w:rsidRPr="001F2288" w:rsidRDefault="00000000">
      <w:pPr>
        <w:pStyle w:val="P68B1DB1-Normale6"/>
        <w:spacing w:line="240" w:lineRule="atLeast"/>
        <w:rPr>
          <w:lang w:val="en-GB"/>
        </w:rPr>
      </w:pPr>
      <w:r w:rsidRPr="001F2288">
        <w:rPr>
          <w:lang w:val="en-GB"/>
        </w:rPr>
        <w:t>Understanding and applying knowledge</w:t>
      </w:r>
    </w:p>
    <w:p w14:paraId="345C9819" w14:textId="0D1A85D7" w:rsidR="00A02A9B" w:rsidRPr="001F2288" w:rsidRDefault="00000000">
      <w:pPr>
        <w:pStyle w:val="P68B1DB1-Normale5"/>
        <w:spacing w:line="240" w:lineRule="atLeast"/>
        <w:rPr>
          <w:lang w:val="en-GB"/>
        </w:rPr>
      </w:pPr>
      <w:r w:rsidRPr="001F2288">
        <w:rPr>
          <w:lang w:val="en-GB"/>
        </w:rPr>
        <w:t>At the end of the course, students will be able to:</w:t>
      </w:r>
    </w:p>
    <w:p w14:paraId="5F43D63D" w14:textId="77777777" w:rsidR="00A02A9B" w:rsidRPr="001F2288" w:rsidRDefault="00000000">
      <w:pPr>
        <w:pStyle w:val="P68B1DB1-Normale5"/>
        <w:spacing w:line="240" w:lineRule="atLeast"/>
        <w:rPr>
          <w:lang w:val="en-GB"/>
        </w:rPr>
      </w:pPr>
      <w:r w:rsidRPr="001F2288">
        <w:rPr>
          <w:lang w:val="en-GB"/>
        </w:rPr>
        <w:t>1. Apply their acquired knowledge to plant health and its implications in agricultural production.</w:t>
      </w:r>
    </w:p>
    <w:p w14:paraId="487ED639" w14:textId="3C6E67EA" w:rsidR="00A02A9B" w:rsidRPr="001F2288" w:rsidRDefault="00000000">
      <w:pPr>
        <w:pStyle w:val="P68B1DB1-Normale5"/>
        <w:spacing w:line="240" w:lineRule="atLeast"/>
        <w:rPr>
          <w:lang w:val="en-GB"/>
        </w:rPr>
      </w:pPr>
      <w:r w:rsidRPr="001F2288">
        <w:rPr>
          <w:lang w:val="en-GB"/>
        </w:rPr>
        <w:t>2. Understand the cause of plant diseases and suggest possible actions for mitigating their effects on plant health and production.</w:t>
      </w:r>
    </w:p>
    <w:p w14:paraId="44ED3068" w14:textId="77777777" w:rsidR="00A02A9B" w:rsidRPr="001F2288" w:rsidRDefault="00A02A9B">
      <w:pPr>
        <w:spacing w:line="240" w:lineRule="atLeast"/>
        <w:rPr>
          <w:rFonts w:cs="Times"/>
          <w:color w:val="000000" w:themeColor="text1"/>
          <w:sz w:val="18"/>
          <w:lang w:val="en-GB"/>
        </w:rPr>
      </w:pPr>
    </w:p>
    <w:p w14:paraId="5A66EE9B" w14:textId="77777777" w:rsidR="00A02A9B" w:rsidRPr="001F2288" w:rsidRDefault="00000000">
      <w:pPr>
        <w:pStyle w:val="P68B1DB1-Normale6"/>
        <w:spacing w:line="240" w:lineRule="atLeast"/>
        <w:rPr>
          <w:lang w:val="en-GB"/>
        </w:rPr>
      </w:pPr>
      <w:r w:rsidRPr="001F2288">
        <w:rPr>
          <w:lang w:val="en-GB"/>
        </w:rPr>
        <w:t>Autonomous judging skills.</w:t>
      </w:r>
    </w:p>
    <w:p w14:paraId="39DC8E92" w14:textId="7B2EABF2" w:rsidR="00A02A9B" w:rsidRPr="001F2288" w:rsidRDefault="00000000">
      <w:pPr>
        <w:pStyle w:val="P68B1DB1-Normale5"/>
        <w:spacing w:line="240" w:lineRule="atLeast"/>
        <w:rPr>
          <w:lang w:val="en-GB"/>
        </w:rPr>
      </w:pPr>
      <w:r w:rsidRPr="001F2288">
        <w:rPr>
          <w:lang w:val="en-GB"/>
        </w:rPr>
        <w:t>At the end of the course, students will be able to:</w:t>
      </w:r>
    </w:p>
    <w:p w14:paraId="5D563DD8" w14:textId="1BE6C421" w:rsidR="00A02A9B" w:rsidRPr="001F2288" w:rsidRDefault="00000000">
      <w:pPr>
        <w:pStyle w:val="P68B1DB1-Normale5"/>
        <w:spacing w:line="240" w:lineRule="atLeast"/>
        <w:rPr>
          <w:lang w:val="en-GB"/>
        </w:rPr>
      </w:pPr>
      <w:r w:rsidRPr="001F2288">
        <w:rPr>
          <w:lang w:val="en-GB"/>
        </w:rPr>
        <w:t>1. Evaluate the impact of major diseases on plant products, and suggest the most appropriate defence strategies for the phytopathological problems encountered.</w:t>
      </w:r>
    </w:p>
    <w:p w14:paraId="508F7A42" w14:textId="77777777" w:rsidR="00A02A9B" w:rsidRPr="001F2288" w:rsidRDefault="00A02A9B">
      <w:pPr>
        <w:spacing w:line="240" w:lineRule="atLeast"/>
        <w:rPr>
          <w:rFonts w:cs="Times"/>
          <w:color w:val="000000" w:themeColor="text1"/>
          <w:sz w:val="18"/>
          <w:lang w:val="en-GB"/>
        </w:rPr>
      </w:pPr>
    </w:p>
    <w:p w14:paraId="2B521A4F" w14:textId="77777777" w:rsidR="00A02A9B" w:rsidRPr="001F2288" w:rsidRDefault="00000000">
      <w:pPr>
        <w:pStyle w:val="P68B1DB1-Normale6"/>
        <w:spacing w:line="240" w:lineRule="atLeast"/>
        <w:rPr>
          <w:lang w:val="en-GB"/>
        </w:rPr>
      </w:pPr>
      <w:r w:rsidRPr="001F2288">
        <w:rPr>
          <w:lang w:val="en-GB"/>
        </w:rPr>
        <w:t>Communication skills</w:t>
      </w:r>
    </w:p>
    <w:p w14:paraId="07C8047F" w14:textId="42E49709" w:rsidR="00A02A9B" w:rsidRPr="001F2288" w:rsidRDefault="00000000">
      <w:pPr>
        <w:pStyle w:val="P68B1DB1-Normale5"/>
        <w:spacing w:line="240" w:lineRule="atLeast"/>
        <w:rPr>
          <w:lang w:val="en-GB"/>
        </w:rPr>
      </w:pPr>
      <w:r w:rsidRPr="001F2288">
        <w:rPr>
          <w:lang w:val="en-GB"/>
        </w:rPr>
        <w:t>At the end of the course, students will be able to:</w:t>
      </w:r>
    </w:p>
    <w:p w14:paraId="1F612DAB" w14:textId="128E55D9" w:rsidR="00A02A9B" w:rsidRPr="001F2288" w:rsidRDefault="00000000">
      <w:pPr>
        <w:pStyle w:val="P68B1DB1-Normale5"/>
        <w:spacing w:line="240" w:lineRule="atLeast"/>
        <w:rPr>
          <w:lang w:val="en-GB"/>
        </w:rPr>
      </w:pPr>
      <w:r w:rsidRPr="001F2288">
        <w:rPr>
          <w:lang w:val="en-GB"/>
        </w:rPr>
        <w:t>1. Appropriately use the scientific language and specific lexicon of plant pathology to describe and communicate the concepts learnt in oral and written form.</w:t>
      </w:r>
    </w:p>
    <w:p w14:paraId="6E21AF11" w14:textId="77777777" w:rsidR="00A02A9B" w:rsidRPr="001F2288" w:rsidRDefault="00A02A9B">
      <w:pPr>
        <w:spacing w:line="240" w:lineRule="atLeast"/>
        <w:rPr>
          <w:rFonts w:cs="Times"/>
          <w:color w:val="000000" w:themeColor="text1"/>
          <w:sz w:val="18"/>
          <w:lang w:val="en-GB"/>
        </w:rPr>
      </w:pPr>
    </w:p>
    <w:p w14:paraId="1D4616FD" w14:textId="3A5BEE39" w:rsidR="00A02A9B" w:rsidRPr="001F2288" w:rsidRDefault="00000000">
      <w:pPr>
        <w:pStyle w:val="P68B1DB1-Normale6"/>
        <w:spacing w:line="240" w:lineRule="atLeast"/>
        <w:rPr>
          <w:lang w:val="en-GB"/>
        </w:rPr>
      </w:pPr>
      <w:r w:rsidRPr="001F2288">
        <w:rPr>
          <w:lang w:val="en-GB"/>
        </w:rPr>
        <w:t>Learning ability</w:t>
      </w:r>
    </w:p>
    <w:p w14:paraId="24ECAC79" w14:textId="38B46594" w:rsidR="00A02A9B" w:rsidRPr="001F2288" w:rsidRDefault="00000000">
      <w:pPr>
        <w:pStyle w:val="P68B1DB1-Normale5"/>
        <w:spacing w:line="240" w:lineRule="atLeast"/>
        <w:rPr>
          <w:lang w:val="en-GB"/>
        </w:rPr>
      </w:pPr>
      <w:r w:rsidRPr="001F2288">
        <w:rPr>
          <w:lang w:val="en-GB"/>
        </w:rPr>
        <w:t>At the end of the course, students will be able to:</w:t>
      </w:r>
    </w:p>
    <w:p w14:paraId="26A15927" w14:textId="16576D1D" w:rsidR="00A02A9B" w:rsidRPr="001F2288" w:rsidRDefault="00000000">
      <w:pPr>
        <w:pStyle w:val="P68B1DB1-Normale5"/>
        <w:spacing w:line="240" w:lineRule="atLeast"/>
        <w:rPr>
          <w:lang w:val="en-GB"/>
        </w:rPr>
      </w:pPr>
      <w:r w:rsidRPr="001F2288">
        <w:rPr>
          <w:lang w:val="en-GB"/>
        </w:rPr>
        <w:t>1. Extend their knowledge of plant diseases beyond the topics discussed in lectures, through independent consultation of specialised texts, and scientific and educational journals.</w:t>
      </w:r>
    </w:p>
    <w:p w14:paraId="16E5F3AE" w14:textId="77777777" w:rsidR="00A02A9B" w:rsidRPr="001F2288" w:rsidRDefault="00A02A9B">
      <w:pPr>
        <w:spacing w:line="240" w:lineRule="atLeast"/>
        <w:rPr>
          <w:rFonts w:cs="Times"/>
          <w:color w:val="0070C0"/>
          <w:sz w:val="18"/>
          <w:lang w:val="en-GB"/>
        </w:rPr>
      </w:pPr>
    </w:p>
    <w:p w14:paraId="0EC20AC5" w14:textId="77777777" w:rsidR="00A02A9B" w:rsidRPr="001F2288" w:rsidRDefault="00000000">
      <w:pPr>
        <w:pStyle w:val="P68B1DB1-Normale7"/>
        <w:keepNext/>
        <w:tabs>
          <w:tab w:val="clear" w:pos="284"/>
          <w:tab w:val="left" w:pos="2835"/>
        </w:tabs>
        <w:spacing w:before="120" w:line="240" w:lineRule="atLeast"/>
        <w:ind w:left="2835" w:hanging="2835"/>
        <w:outlineLvl w:val="2"/>
        <w:rPr>
          <w:lang w:val="en-GB"/>
        </w:rPr>
      </w:pPr>
      <w:r w:rsidRPr="001F2288">
        <w:rPr>
          <w:lang w:val="en-GB"/>
        </w:rPr>
        <w:t>COURSE CONTENT</w:t>
      </w:r>
    </w:p>
    <w:p w14:paraId="4523CFA7" w14:textId="77777777" w:rsidR="00A02A9B" w:rsidRPr="001F2288" w:rsidRDefault="00A02A9B">
      <w:pPr>
        <w:tabs>
          <w:tab w:val="clear" w:pos="284"/>
        </w:tabs>
        <w:spacing w:line="240" w:lineRule="atLeast"/>
        <w:jc w:val="left"/>
        <w:rPr>
          <w:rFonts w:cs="Times"/>
          <w:sz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A02A9B" w:rsidRPr="001F2288" w14:paraId="4BC27BFE" w14:textId="77777777">
        <w:tc>
          <w:tcPr>
            <w:tcW w:w="6805" w:type="dxa"/>
            <w:shd w:val="clear" w:color="auto" w:fill="auto"/>
          </w:tcPr>
          <w:p w14:paraId="09E21A54" w14:textId="5FD011F0" w:rsidR="00A02A9B" w:rsidRPr="001F2288" w:rsidRDefault="00000000">
            <w:pPr>
              <w:pStyle w:val="P68B1DB1-Normale8"/>
              <w:tabs>
                <w:tab w:val="clear" w:pos="284"/>
              </w:tabs>
              <w:spacing w:line="240" w:lineRule="atLeast"/>
              <w:rPr>
                <w:lang w:val="en-GB"/>
              </w:rPr>
            </w:pPr>
            <w:r w:rsidRPr="001F2288">
              <w:rPr>
                <w:lang w:val="en-GB"/>
              </w:rPr>
              <w:t>Part A (Prof. Battilani)</w:t>
            </w:r>
          </w:p>
        </w:tc>
        <w:tc>
          <w:tcPr>
            <w:tcW w:w="1274" w:type="dxa"/>
            <w:shd w:val="clear" w:color="auto" w:fill="auto"/>
          </w:tcPr>
          <w:p w14:paraId="4218C821" w14:textId="77777777" w:rsidR="00A02A9B" w:rsidRPr="001F2288" w:rsidRDefault="00000000">
            <w:pPr>
              <w:pStyle w:val="P68B1DB1-Normale4"/>
              <w:tabs>
                <w:tab w:val="clear" w:pos="284"/>
              </w:tabs>
              <w:spacing w:line="240" w:lineRule="atLeast"/>
              <w:rPr>
                <w:lang w:val="en-GB"/>
              </w:rPr>
            </w:pPr>
            <w:r w:rsidRPr="001F2288">
              <w:rPr>
                <w:lang w:val="en-GB"/>
              </w:rPr>
              <w:t>ECTS</w:t>
            </w:r>
          </w:p>
        </w:tc>
      </w:tr>
      <w:tr w:rsidR="00A02A9B" w:rsidRPr="001F2288" w14:paraId="6FDBAE43" w14:textId="77777777">
        <w:tc>
          <w:tcPr>
            <w:tcW w:w="6805" w:type="dxa"/>
            <w:shd w:val="clear" w:color="auto" w:fill="auto"/>
          </w:tcPr>
          <w:p w14:paraId="2B327133" w14:textId="77777777" w:rsidR="00A02A9B" w:rsidRPr="001F2288" w:rsidRDefault="00000000">
            <w:pPr>
              <w:pStyle w:val="P68B1DB1-Normale8"/>
              <w:tabs>
                <w:tab w:val="clear" w:pos="284"/>
              </w:tabs>
              <w:spacing w:line="240" w:lineRule="atLeast"/>
              <w:rPr>
                <w:lang w:val="en-GB"/>
              </w:rPr>
            </w:pPr>
            <w:r w:rsidRPr="001F2288">
              <w:rPr>
                <w:lang w:val="en-GB"/>
              </w:rPr>
              <w:t>The infectious process</w:t>
            </w:r>
          </w:p>
        </w:tc>
        <w:tc>
          <w:tcPr>
            <w:tcW w:w="1274" w:type="dxa"/>
            <w:shd w:val="clear" w:color="auto" w:fill="auto"/>
          </w:tcPr>
          <w:p w14:paraId="492D7483" w14:textId="77777777" w:rsidR="00A02A9B" w:rsidRPr="001F2288" w:rsidRDefault="00A02A9B">
            <w:pPr>
              <w:tabs>
                <w:tab w:val="clear" w:pos="284"/>
              </w:tabs>
              <w:spacing w:line="240" w:lineRule="atLeast"/>
              <w:rPr>
                <w:rFonts w:cs="Times"/>
                <w:sz w:val="18"/>
                <w:lang w:val="en-GB"/>
              </w:rPr>
            </w:pPr>
          </w:p>
        </w:tc>
      </w:tr>
      <w:tr w:rsidR="00A02A9B" w:rsidRPr="001F2288" w14:paraId="36B550E6" w14:textId="77777777">
        <w:tc>
          <w:tcPr>
            <w:tcW w:w="6805" w:type="dxa"/>
            <w:shd w:val="clear" w:color="auto" w:fill="auto"/>
          </w:tcPr>
          <w:p w14:paraId="59B93706" w14:textId="79AB94D5" w:rsidR="00A02A9B" w:rsidRPr="001F2288" w:rsidRDefault="00000000">
            <w:pPr>
              <w:pStyle w:val="P68B1DB1-Normale4"/>
              <w:tabs>
                <w:tab w:val="clear" w:pos="284"/>
              </w:tabs>
              <w:spacing w:line="240" w:lineRule="atLeast"/>
              <w:ind w:left="180"/>
              <w:rPr>
                <w:lang w:val="en-GB"/>
              </w:rPr>
            </w:pPr>
            <w:r w:rsidRPr="001F2288">
              <w:rPr>
                <w:color w:val="000000" w:themeColor="text1"/>
                <w:lang w:val="en-GB"/>
              </w:rPr>
              <w:t xml:space="preserve">Concept of disease, classification of diseases; </w:t>
            </w:r>
            <w:r w:rsidR="004A6E36">
              <w:rPr>
                <w:color w:val="000000" w:themeColor="text1"/>
                <w:lang w:val="en-GB"/>
              </w:rPr>
              <w:t>p</w:t>
            </w:r>
            <w:r w:rsidRPr="001F2288">
              <w:rPr>
                <w:lang w:val="en-GB"/>
              </w:rPr>
              <w:t>arasite-host-environment relationships. Infection cycle (inoculation, penetration, incubation, evasion and dissemination), disease cycle (monocyclic and polycyclic diseases), conservation and sources of inoculum, means of spreading the inoculum.</w:t>
            </w:r>
          </w:p>
        </w:tc>
        <w:tc>
          <w:tcPr>
            <w:tcW w:w="1274" w:type="dxa"/>
            <w:shd w:val="clear" w:color="auto" w:fill="auto"/>
          </w:tcPr>
          <w:p w14:paraId="3180D698" w14:textId="77777777" w:rsidR="00A02A9B" w:rsidRPr="001F2288" w:rsidRDefault="00000000">
            <w:pPr>
              <w:pStyle w:val="P68B1DB1-Normale4"/>
              <w:tabs>
                <w:tab w:val="clear" w:pos="284"/>
              </w:tabs>
              <w:spacing w:line="240" w:lineRule="atLeast"/>
              <w:rPr>
                <w:color w:val="0070C0"/>
                <w:lang w:val="en-GB"/>
              </w:rPr>
            </w:pPr>
            <w:r w:rsidRPr="001F2288">
              <w:rPr>
                <w:lang w:val="en-GB"/>
              </w:rPr>
              <w:t>2.0</w:t>
            </w:r>
          </w:p>
        </w:tc>
      </w:tr>
      <w:tr w:rsidR="00A02A9B" w:rsidRPr="001F2288" w14:paraId="1C23F40E" w14:textId="77777777">
        <w:tc>
          <w:tcPr>
            <w:tcW w:w="6805" w:type="dxa"/>
            <w:tcBorders>
              <w:bottom w:val="single" w:sz="4" w:space="0" w:color="auto"/>
            </w:tcBorders>
            <w:shd w:val="clear" w:color="auto" w:fill="auto"/>
          </w:tcPr>
          <w:p w14:paraId="5660405F" w14:textId="77777777" w:rsidR="00A02A9B" w:rsidRPr="001F2288" w:rsidRDefault="00000000">
            <w:pPr>
              <w:pStyle w:val="P68B1DB1-Normale8"/>
              <w:tabs>
                <w:tab w:val="clear" w:pos="284"/>
              </w:tabs>
              <w:spacing w:line="240" w:lineRule="atLeast"/>
              <w:rPr>
                <w:lang w:val="en-GB"/>
              </w:rPr>
            </w:pPr>
            <w:r w:rsidRPr="001F2288">
              <w:rPr>
                <w:lang w:val="en-GB"/>
              </w:rPr>
              <w:t>Disease control</w:t>
            </w:r>
          </w:p>
        </w:tc>
        <w:tc>
          <w:tcPr>
            <w:tcW w:w="1274" w:type="dxa"/>
            <w:tcBorders>
              <w:bottom w:val="single" w:sz="4" w:space="0" w:color="auto"/>
            </w:tcBorders>
            <w:shd w:val="clear" w:color="auto" w:fill="auto"/>
          </w:tcPr>
          <w:p w14:paraId="45926470" w14:textId="77777777" w:rsidR="00A02A9B" w:rsidRPr="001F2288" w:rsidRDefault="00A02A9B">
            <w:pPr>
              <w:tabs>
                <w:tab w:val="clear" w:pos="284"/>
              </w:tabs>
              <w:spacing w:line="240" w:lineRule="atLeast"/>
              <w:rPr>
                <w:rFonts w:cs="Times"/>
                <w:sz w:val="18"/>
                <w:lang w:val="en-GB"/>
              </w:rPr>
            </w:pPr>
          </w:p>
        </w:tc>
      </w:tr>
      <w:tr w:rsidR="00A02A9B" w:rsidRPr="001F2288" w14:paraId="13E92D8C" w14:textId="77777777">
        <w:tc>
          <w:tcPr>
            <w:tcW w:w="6805" w:type="dxa"/>
            <w:shd w:val="clear" w:color="auto" w:fill="auto"/>
          </w:tcPr>
          <w:p w14:paraId="2A568EFC" w14:textId="3E27856A" w:rsidR="00A02A9B" w:rsidRPr="001F2288" w:rsidRDefault="00000000">
            <w:pPr>
              <w:pStyle w:val="P68B1DB1-Normale4"/>
              <w:tabs>
                <w:tab w:val="clear" w:pos="284"/>
              </w:tabs>
              <w:spacing w:line="240" w:lineRule="atLeast"/>
              <w:ind w:left="180"/>
              <w:rPr>
                <w:lang w:val="en-GB"/>
              </w:rPr>
            </w:pPr>
            <w:r w:rsidRPr="001F2288">
              <w:rPr>
                <w:lang w:val="en-GB"/>
              </w:rPr>
              <w:t>Parasite-related interventions: extinguishing, preventive, curative and eradicating interventions; legislative, physical, biological and chemical means. Host-related interventions: genetic improvement. Environmental interventions. Integrated defence of crops and organic farming.</w:t>
            </w:r>
          </w:p>
        </w:tc>
        <w:tc>
          <w:tcPr>
            <w:tcW w:w="1274" w:type="dxa"/>
            <w:shd w:val="clear" w:color="auto" w:fill="auto"/>
          </w:tcPr>
          <w:p w14:paraId="55B8217A" w14:textId="77777777" w:rsidR="00A02A9B" w:rsidRPr="001F2288" w:rsidRDefault="00000000">
            <w:pPr>
              <w:pStyle w:val="P68B1DB1-Normale4"/>
              <w:tabs>
                <w:tab w:val="clear" w:pos="284"/>
              </w:tabs>
              <w:spacing w:line="240" w:lineRule="atLeast"/>
              <w:rPr>
                <w:color w:val="0070C0"/>
                <w:lang w:val="en-GB"/>
              </w:rPr>
            </w:pPr>
            <w:r w:rsidRPr="001F2288">
              <w:rPr>
                <w:lang w:val="en-GB"/>
              </w:rPr>
              <w:t>1.0</w:t>
            </w:r>
          </w:p>
        </w:tc>
      </w:tr>
      <w:tr w:rsidR="00A02A9B" w:rsidRPr="001F2288" w14:paraId="0B304F56" w14:textId="77777777">
        <w:tc>
          <w:tcPr>
            <w:tcW w:w="6805" w:type="dxa"/>
            <w:shd w:val="clear" w:color="auto" w:fill="auto"/>
          </w:tcPr>
          <w:p w14:paraId="6492CB3E" w14:textId="77777777" w:rsidR="00A02A9B" w:rsidRPr="001F2288" w:rsidRDefault="00000000">
            <w:pPr>
              <w:pStyle w:val="P68B1DB1-Normale8"/>
              <w:tabs>
                <w:tab w:val="clear" w:pos="284"/>
              </w:tabs>
              <w:spacing w:line="240" w:lineRule="atLeast"/>
              <w:rPr>
                <w:lang w:val="en-GB"/>
              </w:rPr>
            </w:pPr>
            <w:r w:rsidRPr="001F2288">
              <w:rPr>
                <w:lang w:val="en-GB"/>
              </w:rPr>
              <w:t>Disease agents</w:t>
            </w:r>
          </w:p>
        </w:tc>
        <w:tc>
          <w:tcPr>
            <w:tcW w:w="1274" w:type="dxa"/>
            <w:shd w:val="clear" w:color="auto" w:fill="auto"/>
          </w:tcPr>
          <w:p w14:paraId="6E8BFB30" w14:textId="77777777" w:rsidR="00A02A9B" w:rsidRPr="001F2288" w:rsidRDefault="00A02A9B">
            <w:pPr>
              <w:tabs>
                <w:tab w:val="clear" w:pos="284"/>
              </w:tabs>
              <w:spacing w:line="240" w:lineRule="atLeast"/>
              <w:rPr>
                <w:rFonts w:cs="Times"/>
                <w:sz w:val="18"/>
                <w:lang w:val="en-GB"/>
              </w:rPr>
            </w:pPr>
          </w:p>
        </w:tc>
      </w:tr>
      <w:tr w:rsidR="00A02A9B" w:rsidRPr="001F2288" w14:paraId="36EEDFF7" w14:textId="77777777">
        <w:tc>
          <w:tcPr>
            <w:tcW w:w="6805" w:type="dxa"/>
            <w:shd w:val="clear" w:color="auto" w:fill="auto"/>
          </w:tcPr>
          <w:p w14:paraId="57604320" w14:textId="0D360243" w:rsidR="00A02A9B" w:rsidRPr="001F2288" w:rsidRDefault="00000000">
            <w:pPr>
              <w:pStyle w:val="P68B1DB1-Normale4"/>
              <w:tabs>
                <w:tab w:val="clear" w:pos="284"/>
              </w:tabs>
              <w:spacing w:line="240" w:lineRule="atLeast"/>
              <w:ind w:left="180"/>
              <w:rPr>
                <w:lang w:val="en-GB"/>
              </w:rPr>
            </w:pPr>
            <w:r w:rsidRPr="001F2288">
              <w:rPr>
                <w:lang w:val="en-GB"/>
              </w:rPr>
              <w:t>Laboratory classes.</w:t>
            </w:r>
          </w:p>
        </w:tc>
        <w:tc>
          <w:tcPr>
            <w:tcW w:w="1274" w:type="dxa"/>
            <w:shd w:val="clear" w:color="auto" w:fill="auto"/>
          </w:tcPr>
          <w:p w14:paraId="22FBF4E6" w14:textId="77777777" w:rsidR="00A02A9B" w:rsidRPr="001F2288" w:rsidRDefault="00000000">
            <w:pPr>
              <w:pStyle w:val="P68B1DB1-Normale4"/>
              <w:tabs>
                <w:tab w:val="clear" w:pos="284"/>
              </w:tabs>
              <w:spacing w:line="240" w:lineRule="atLeast"/>
              <w:rPr>
                <w:lang w:val="en-GB"/>
              </w:rPr>
            </w:pPr>
            <w:r w:rsidRPr="001F2288">
              <w:rPr>
                <w:lang w:val="en-GB"/>
              </w:rPr>
              <w:t>1.0</w:t>
            </w:r>
          </w:p>
        </w:tc>
      </w:tr>
      <w:tr w:rsidR="00A02A9B" w:rsidRPr="001F2288" w14:paraId="678C5494" w14:textId="77777777">
        <w:tc>
          <w:tcPr>
            <w:tcW w:w="6805" w:type="dxa"/>
            <w:shd w:val="clear" w:color="auto" w:fill="auto"/>
          </w:tcPr>
          <w:p w14:paraId="0512DA5B" w14:textId="77777777" w:rsidR="00A02A9B" w:rsidRPr="001F2288" w:rsidRDefault="00000000">
            <w:pPr>
              <w:pStyle w:val="P68B1DB1-Normale8"/>
              <w:tabs>
                <w:tab w:val="clear" w:pos="284"/>
              </w:tabs>
              <w:spacing w:line="240" w:lineRule="atLeast"/>
              <w:rPr>
                <w:lang w:val="en-GB"/>
              </w:rPr>
            </w:pPr>
            <w:r w:rsidRPr="001F2288">
              <w:rPr>
                <w:lang w:val="en-GB"/>
              </w:rPr>
              <w:t>Diagnostic methods</w:t>
            </w:r>
          </w:p>
        </w:tc>
        <w:tc>
          <w:tcPr>
            <w:tcW w:w="1274" w:type="dxa"/>
            <w:shd w:val="clear" w:color="auto" w:fill="auto"/>
          </w:tcPr>
          <w:p w14:paraId="3F4F7D72" w14:textId="77777777" w:rsidR="00A02A9B" w:rsidRPr="001F2288" w:rsidRDefault="00A02A9B">
            <w:pPr>
              <w:tabs>
                <w:tab w:val="clear" w:pos="284"/>
              </w:tabs>
              <w:spacing w:line="240" w:lineRule="atLeast"/>
              <w:rPr>
                <w:rFonts w:cs="Times"/>
                <w:sz w:val="18"/>
                <w:lang w:val="en-GB"/>
              </w:rPr>
            </w:pPr>
          </w:p>
        </w:tc>
      </w:tr>
      <w:tr w:rsidR="00A02A9B" w:rsidRPr="001F2288" w14:paraId="28D562F0" w14:textId="77777777">
        <w:tc>
          <w:tcPr>
            <w:tcW w:w="6805" w:type="dxa"/>
            <w:shd w:val="clear" w:color="auto" w:fill="auto"/>
          </w:tcPr>
          <w:p w14:paraId="0D95ADA0" w14:textId="6C017424" w:rsidR="00A02A9B" w:rsidRPr="001F2288" w:rsidRDefault="00000000">
            <w:pPr>
              <w:pStyle w:val="P68B1DB1-Normale4"/>
              <w:tabs>
                <w:tab w:val="clear" w:pos="284"/>
              </w:tabs>
              <w:spacing w:line="240" w:lineRule="atLeast"/>
              <w:ind w:left="180"/>
              <w:rPr>
                <w:lang w:val="en-GB"/>
              </w:rPr>
            </w:pPr>
            <w:r w:rsidRPr="001F2288">
              <w:rPr>
                <w:lang w:val="en-GB"/>
              </w:rPr>
              <w:t>Laboratory classes.</w:t>
            </w:r>
          </w:p>
        </w:tc>
        <w:tc>
          <w:tcPr>
            <w:tcW w:w="1274" w:type="dxa"/>
            <w:shd w:val="clear" w:color="auto" w:fill="auto"/>
          </w:tcPr>
          <w:p w14:paraId="42329044" w14:textId="77777777" w:rsidR="00A02A9B" w:rsidRPr="001F2288" w:rsidRDefault="00000000">
            <w:pPr>
              <w:pStyle w:val="P68B1DB1-Normale4"/>
              <w:tabs>
                <w:tab w:val="clear" w:pos="284"/>
              </w:tabs>
              <w:spacing w:line="240" w:lineRule="atLeast"/>
              <w:rPr>
                <w:lang w:val="en-GB"/>
              </w:rPr>
            </w:pPr>
            <w:r w:rsidRPr="001F2288">
              <w:rPr>
                <w:lang w:val="en-GB"/>
              </w:rPr>
              <w:t>1.0</w:t>
            </w:r>
          </w:p>
        </w:tc>
      </w:tr>
    </w:tbl>
    <w:p w14:paraId="1D4149B0" w14:textId="29ACAD65" w:rsidR="00A02A9B" w:rsidRPr="001F2288" w:rsidRDefault="00A02A9B">
      <w:pPr>
        <w:tabs>
          <w:tab w:val="clear" w:pos="284"/>
        </w:tabs>
        <w:spacing w:before="120" w:line="240" w:lineRule="atLeast"/>
        <w:jc w:val="left"/>
        <w:rPr>
          <w:rFonts w:cs="Times"/>
          <w:sz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A02A9B" w:rsidRPr="001F2288" w14:paraId="052E328B" w14:textId="77777777">
        <w:tc>
          <w:tcPr>
            <w:tcW w:w="6805" w:type="dxa"/>
            <w:shd w:val="clear" w:color="auto" w:fill="auto"/>
          </w:tcPr>
          <w:p w14:paraId="601535B4" w14:textId="55EFE3CD" w:rsidR="00A02A9B" w:rsidRPr="001F2288" w:rsidRDefault="00000000">
            <w:pPr>
              <w:pStyle w:val="P68B1DB1-Normale8"/>
              <w:tabs>
                <w:tab w:val="clear" w:pos="284"/>
              </w:tabs>
              <w:spacing w:line="240" w:lineRule="atLeast"/>
              <w:rPr>
                <w:lang w:val="en-GB"/>
              </w:rPr>
            </w:pPr>
            <w:r w:rsidRPr="001F2288">
              <w:rPr>
                <w:lang w:val="en-GB"/>
              </w:rPr>
              <w:t>Part B (Prof. Languasco)</w:t>
            </w:r>
          </w:p>
        </w:tc>
        <w:tc>
          <w:tcPr>
            <w:tcW w:w="1274" w:type="dxa"/>
            <w:shd w:val="clear" w:color="auto" w:fill="auto"/>
          </w:tcPr>
          <w:p w14:paraId="28BA1116" w14:textId="77777777" w:rsidR="00A02A9B" w:rsidRPr="001F2288" w:rsidRDefault="00000000">
            <w:pPr>
              <w:pStyle w:val="P68B1DB1-Normale4"/>
              <w:tabs>
                <w:tab w:val="clear" w:pos="284"/>
              </w:tabs>
              <w:spacing w:line="240" w:lineRule="atLeast"/>
              <w:rPr>
                <w:lang w:val="en-GB"/>
              </w:rPr>
            </w:pPr>
            <w:r w:rsidRPr="001F2288">
              <w:rPr>
                <w:lang w:val="en-GB"/>
              </w:rPr>
              <w:t>ECTS</w:t>
            </w:r>
          </w:p>
        </w:tc>
      </w:tr>
      <w:tr w:rsidR="00A02A9B" w:rsidRPr="001F2288" w14:paraId="54DF3A5E" w14:textId="77777777">
        <w:tc>
          <w:tcPr>
            <w:tcW w:w="6805" w:type="dxa"/>
            <w:shd w:val="clear" w:color="auto" w:fill="auto"/>
          </w:tcPr>
          <w:p w14:paraId="58559ECA" w14:textId="4F62EE8C" w:rsidR="00A02A9B" w:rsidRPr="001F2288" w:rsidRDefault="00000000">
            <w:pPr>
              <w:pStyle w:val="P68B1DB1-Normale8"/>
              <w:tabs>
                <w:tab w:val="clear" w:pos="284"/>
              </w:tabs>
              <w:spacing w:line="240" w:lineRule="atLeast"/>
              <w:rPr>
                <w:lang w:val="en-GB"/>
              </w:rPr>
            </w:pPr>
            <w:r w:rsidRPr="001F2288">
              <w:rPr>
                <w:lang w:val="en-GB"/>
              </w:rPr>
              <w:t>Introduction to Plant Pathology and Disease Agents</w:t>
            </w:r>
          </w:p>
        </w:tc>
        <w:tc>
          <w:tcPr>
            <w:tcW w:w="1274" w:type="dxa"/>
            <w:shd w:val="clear" w:color="auto" w:fill="auto"/>
          </w:tcPr>
          <w:p w14:paraId="67B9903C" w14:textId="77777777" w:rsidR="00A02A9B" w:rsidRPr="001F2288" w:rsidRDefault="00A02A9B">
            <w:pPr>
              <w:tabs>
                <w:tab w:val="clear" w:pos="284"/>
              </w:tabs>
              <w:spacing w:line="240" w:lineRule="atLeast"/>
              <w:rPr>
                <w:rFonts w:cs="Times"/>
                <w:sz w:val="18"/>
                <w:lang w:val="en-GB"/>
              </w:rPr>
            </w:pPr>
          </w:p>
        </w:tc>
      </w:tr>
      <w:tr w:rsidR="00A02A9B" w:rsidRPr="001F2288" w14:paraId="5D5FAC79" w14:textId="77777777">
        <w:tc>
          <w:tcPr>
            <w:tcW w:w="6805" w:type="dxa"/>
            <w:shd w:val="clear" w:color="auto" w:fill="auto"/>
          </w:tcPr>
          <w:p w14:paraId="12CF098F" w14:textId="44912177" w:rsidR="00A02A9B" w:rsidRPr="001F2288" w:rsidRDefault="00000000">
            <w:pPr>
              <w:pStyle w:val="P68B1DB1-Normale4"/>
              <w:tabs>
                <w:tab w:val="clear" w:pos="284"/>
              </w:tabs>
              <w:spacing w:line="240" w:lineRule="atLeast"/>
              <w:ind w:left="180"/>
              <w:rPr>
                <w:color w:val="000000" w:themeColor="text1"/>
                <w:lang w:val="en-GB"/>
              </w:rPr>
            </w:pPr>
            <w:r w:rsidRPr="001F2288">
              <w:rPr>
                <w:lang w:val="en-GB"/>
              </w:rPr>
              <w:t xml:space="preserve">Main characteristics of infectious agents (protozoa, chromists, fungi, bacteria, phytoplasma, viruses, viroids); </w:t>
            </w:r>
            <w:r w:rsidR="004A6E36">
              <w:rPr>
                <w:lang w:val="en-GB"/>
              </w:rPr>
              <w:t>s</w:t>
            </w:r>
            <w:r w:rsidRPr="001F2288">
              <w:rPr>
                <w:lang w:val="en-GB"/>
              </w:rPr>
              <w:t>ymptomatology and diagnosis.</w:t>
            </w:r>
          </w:p>
        </w:tc>
        <w:tc>
          <w:tcPr>
            <w:tcW w:w="1274" w:type="dxa"/>
            <w:shd w:val="clear" w:color="auto" w:fill="auto"/>
          </w:tcPr>
          <w:p w14:paraId="2BAE6B86" w14:textId="0A60E9B8" w:rsidR="00A02A9B" w:rsidRPr="001F2288" w:rsidRDefault="00000000">
            <w:pPr>
              <w:pStyle w:val="P68B1DB1-Normale5"/>
              <w:tabs>
                <w:tab w:val="clear" w:pos="284"/>
              </w:tabs>
              <w:spacing w:line="240" w:lineRule="atLeast"/>
              <w:rPr>
                <w:lang w:val="en-GB"/>
              </w:rPr>
            </w:pPr>
            <w:r w:rsidRPr="001F2288">
              <w:rPr>
                <w:lang w:val="en-GB"/>
              </w:rPr>
              <w:t>1.0</w:t>
            </w:r>
          </w:p>
        </w:tc>
      </w:tr>
      <w:tr w:rsidR="00A02A9B" w:rsidRPr="001F2288" w14:paraId="39D2F725" w14:textId="77777777">
        <w:tc>
          <w:tcPr>
            <w:tcW w:w="6805" w:type="dxa"/>
            <w:shd w:val="clear" w:color="auto" w:fill="auto"/>
          </w:tcPr>
          <w:p w14:paraId="7D7341EB" w14:textId="77777777" w:rsidR="00A02A9B" w:rsidRPr="001F2288" w:rsidRDefault="00000000">
            <w:pPr>
              <w:pStyle w:val="P68B1DB1-Normale8"/>
              <w:tabs>
                <w:tab w:val="clear" w:pos="284"/>
              </w:tabs>
              <w:spacing w:line="240" w:lineRule="atLeast"/>
              <w:rPr>
                <w:lang w:val="en-GB"/>
              </w:rPr>
            </w:pPr>
            <w:r w:rsidRPr="001F2288">
              <w:rPr>
                <w:lang w:val="en-GB"/>
              </w:rPr>
              <w:t>Host, pathogen and environment</w:t>
            </w:r>
          </w:p>
        </w:tc>
        <w:tc>
          <w:tcPr>
            <w:tcW w:w="1274" w:type="dxa"/>
            <w:shd w:val="clear" w:color="auto" w:fill="auto"/>
          </w:tcPr>
          <w:p w14:paraId="49B4D818" w14:textId="77777777" w:rsidR="00A02A9B" w:rsidRPr="001F2288" w:rsidRDefault="00A02A9B">
            <w:pPr>
              <w:tabs>
                <w:tab w:val="clear" w:pos="284"/>
              </w:tabs>
              <w:spacing w:line="240" w:lineRule="atLeast"/>
              <w:rPr>
                <w:rFonts w:cs="Times"/>
                <w:sz w:val="18"/>
                <w:lang w:val="en-GB"/>
              </w:rPr>
            </w:pPr>
          </w:p>
        </w:tc>
      </w:tr>
      <w:tr w:rsidR="00A02A9B" w:rsidRPr="001F2288" w14:paraId="707D2A88" w14:textId="77777777">
        <w:tc>
          <w:tcPr>
            <w:tcW w:w="6805" w:type="dxa"/>
            <w:shd w:val="clear" w:color="auto" w:fill="auto"/>
          </w:tcPr>
          <w:p w14:paraId="6D602BE4" w14:textId="16E5A868" w:rsidR="00A02A9B" w:rsidRPr="001F2288" w:rsidRDefault="00000000">
            <w:pPr>
              <w:pStyle w:val="P68B1DB1-Normale4"/>
              <w:tabs>
                <w:tab w:val="clear" w:pos="284"/>
              </w:tabs>
              <w:spacing w:line="240" w:lineRule="atLeast"/>
              <w:ind w:left="180"/>
              <w:rPr>
                <w:lang w:val="en-GB"/>
              </w:rPr>
            </w:pPr>
            <w:r w:rsidRPr="001F2288">
              <w:rPr>
                <w:lang w:val="en-GB"/>
              </w:rPr>
              <w:t>Susceptibility, tolerance and resistance. Influence of climatic, edaphic and agronomic factors on the parasite-host relationship.</w:t>
            </w:r>
          </w:p>
        </w:tc>
        <w:tc>
          <w:tcPr>
            <w:tcW w:w="1274" w:type="dxa"/>
            <w:shd w:val="clear" w:color="auto" w:fill="auto"/>
          </w:tcPr>
          <w:p w14:paraId="1D80C7C9" w14:textId="77777777" w:rsidR="00A02A9B" w:rsidRPr="001F2288" w:rsidRDefault="00000000">
            <w:pPr>
              <w:pStyle w:val="P68B1DB1-Normale4"/>
              <w:tabs>
                <w:tab w:val="clear" w:pos="284"/>
              </w:tabs>
              <w:spacing w:line="240" w:lineRule="atLeast"/>
              <w:rPr>
                <w:lang w:val="en-GB"/>
              </w:rPr>
            </w:pPr>
            <w:r w:rsidRPr="001F2288">
              <w:rPr>
                <w:lang w:val="en-GB"/>
              </w:rPr>
              <w:t>0.5</w:t>
            </w:r>
          </w:p>
        </w:tc>
      </w:tr>
      <w:tr w:rsidR="00A02A9B" w:rsidRPr="001F2288" w14:paraId="7F9FA438" w14:textId="77777777">
        <w:tc>
          <w:tcPr>
            <w:tcW w:w="6805" w:type="dxa"/>
            <w:shd w:val="clear" w:color="auto" w:fill="auto"/>
          </w:tcPr>
          <w:p w14:paraId="520DF2D9" w14:textId="77777777" w:rsidR="00A02A9B" w:rsidRPr="001F2288" w:rsidRDefault="00000000">
            <w:pPr>
              <w:pStyle w:val="P68B1DB1-Normale8"/>
              <w:tabs>
                <w:tab w:val="clear" w:pos="284"/>
              </w:tabs>
              <w:spacing w:line="240" w:lineRule="atLeast"/>
              <w:rPr>
                <w:lang w:val="en-GB"/>
              </w:rPr>
            </w:pPr>
            <w:r w:rsidRPr="001F2288">
              <w:rPr>
                <w:lang w:val="en-GB"/>
              </w:rPr>
              <w:t>Special pathology and disease control</w:t>
            </w:r>
          </w:p>
        </w:tc>
        <w:tc>
          <w:tcPr>
            <w:tcW w:w="1274" w:type="dxa"/>
            <w:shd w:val="clear" w:color="auto" w:fill="auto"/>
          </w:tcPr>
          <w:p w14:paraId="7C2A58DA" w14:textId="77777777" w:rsidR="00A02A9B" w:rsidRPr="001F2288" w:rsidRDefault="00A02A9B">
            <w:pPr>
              <w:tabs>
                <w:tab w:val="clear" w:pos="284"/>
              </w:tabs>
              <w:spacing w:line="240" w:lineRule="atLeast"/>
              <w:rPr>
                <w:rFonts w:cs="Times"/>
                <w:sz w:val="18"/>
                <w:lang w:val="en-GB"/>
              </w:rPr>
            </w:pPr>
          </w:p>
        </w:tc>
      </w:tr>
      <w:tr w:rsidR="00A02A9B" w:rsidRPr="001F2288" w14:paraId="01DC427B" w14:textId="77777777">
        <w:tc>
          <w:tcPr>
            <w:tcW w:w="6805" w:type="dxa"/>
            <w:shd w:val="clear" w:color="auto" w:fill="auto"/>
          </w:tcPr>
          <w:p w14:paraId="2A6BF075" w14:textId="7368FEB6" w:rsidR="00A02A9B" w:rsidRPr="001F2288" w:rsidRDefault="00000000">
            <w:pPr>
              <w:pStyle w:val="P68B1DB1-Normale4"/>
              <w:tabs>
                <w:tab w:val="clear" w:pos="284"/>
              </w:tabs>
              <w:spacing w:line="240" w:lineRule="atLeast"/>
              <w:ind w:left="180"/>
              <w:rPr>
                <w:lang w:val="en-GB"/>
              </w:rPr>
            </w:pPr>
            <w:r w:rsidRPr="001F2288">
              <w:rPr>
                <w:lang w:val="en-GB"/>
              </w:rPr>
              <w:t>Principal diseases of vines, apples, tomatoes and cereals.</w:t>
            </w:r>
          </w:p>
        </w:tc>
        <w:tc>
          <w:tcPr>
            <w:tcW w:w="1274" w:type="dxa"/>
            <w:shd w:val="clear" w:color="auto" w:fill="auto"/>
          </w:tcPr>
          <w:p w14:paraId="09F47294" w14:textId="77777777" w:rsidR="00A02A9B" w:rsidRPr="001F2288" w:rsidRDefault="00000000">
            <w:pPr>
              <w:pStyle w:val="P68B1DB1-Normale4"/>
              <w:tabs>
                <w:tab w:val="clear" w:pos="284"/>
              </w:tabs>
              <w:spacing w:line="240" w:lineRule="atLeast"/>
              <w:rPr>
                <w:lang w:val="en-GB"/>
              </w:rPr>
            </w:pPr>
            <w:r w:rsidRPr="001F2288">
              <w:rPr>
                <w:lang w:val="en-GB"/>
              </w:rPr>
              <w:t>1.5</w:t>
            </w:r>
          </w:p>
        </w:tc>
      </w:tr>
    </w:tbl>
    <w:p w14:paraId="2D4BD563" w14:textId="77777777" w:rsidR="00A02A9B" w:rsidRPr="001F2288" w:rsidRDefault="00A02A9B">
      <w:pPr>
        <w:tabs>
          <w:tab w:val="clear" w:pos="284"/>
        </w:tabs>
        <w:spacing w:line="240" w:lineRule="atLeast"/>
        <w:rPr>
          <w:rFonts w:cs="Times"/>
          <w:sz w:val="18"/>
          <w:lang w:val="en-GB"/>
        </w:rPr>
      </w:pPr>
    </w:p>
    <w:p w14:paraId="6CB496C3" w14:textId="77777777" w:rsidR="00A02A9B" w:rsidRPr="001F2288" w:rsidRDefault="00000000">
      <w:pPr>
        <w:pStyle w:val="P68B1DB1-Normale7"/>
        <w:spacing w:before="120" w:line="240" w:lineRule="atLeast"/>
        <w:ind w:left="284" w:hanging="284"/>
        <w:rPr>
          <w:lang w:val="en-GB"/>
        </w:rPr>
      </w:pPr>
      <w:r w:rsidRPr="001F2288">
        <w:rPr>
          <w:lang w:val="en-GB"/>
        </w:rPr>
        <w:t>READING LIST</w:t>
      </w:r>
    </w:p>
    <w:p w14:paraId="6708AF06" w14:textId="77777777" w:rsidR="00A02A9B" w:rsidRPr="001F2288" w:rsidRDefault="00A02A9B">
      <w:pPr>
        <w:spacing w:line="240" w:lineRule="atLeast"/>
        <w:ind w:left="284" w:hanging="284"/>
        <w:rPr>
          <w:rFonts w:cs="Times"/>
          <w:b/>
          <w:i/>
          <w:sz w:val="18"/>
          <w:lang w:val="en-GB"/>
        </w:rPr>
      </w:pPr>
    </w:p>
    <w:p w14:paraId="4466A957" w14:textId="71B3321C" w:rsidR="00A02A9B" w:rsidRPr="004A6E36" w:rsidRDefault="00000000">
      <w:pPr>
        <w:pStyle w:val="P68B1DB1-Normale4"/>
        <w:spacing w:line="240" w:lineRule="atLeast"/>
        <w:rPr>
          <w:smallCaps/>
          <w:lang w:val="it-IT"/>
        </w:rPr>
      </w:pPr>
      <w:r w:rsidRPr="004A6E36">
        <w:rPr>
          <w:smallCaps/>
          <w:lang w:val="it-IT"/>
        </w:rPr>
        <w:t xml:space="preserve">G. Vannacci, </w:t>
      </w:r>
      <w:r w:rsidRPr="004A6E36">
        <w:rPr>
          <w:i/>
          <w:lang w:val="it-IT"/>
        </w:rPr>
        <w:t>Patologia Vegetale</w:t>
      </w:r>
      <w:r w:rsidRPr="004A6E36">
        <w:rPr>
          <w:i/>
          <w:smallCaps/>
          <w:lang w:val="it-IT"/>
        </w:rPr>
        <w:t>,</w:t>
      </w:r>
      <w:r w:rsidRPr="004A6E36">
        <w:rPr>
          <w:smallCaps/>
          <w:lang w:val="it-IT"/>
        </w:rPr>
        <w:t xml:space="preserve"> EdiSES Università, 2021.</w:t>
      </w:r>
    </w:p>
    <w:p w14:paraId="532F6081" w14:textId="3CA94270" w:rsidR="00A02A9B" w:rsidRPr="004A6E36" w:rsidRDefault="00000000">
      <w:pPr>
        <w:pStyle w:val="P68B1DB1-Normale4"/>
        <w:spacing w:line="240" w:lineRule="atLeast"/>
        <w:rPr>
          <w:smallCaps/>
          <w:lang w:val="it-IT"/>
        </w:rPr>
      </w:pPr>
      <w:r w:rsidRPr="004A6E36">
        <w:rPr>
          <w:smallCaps/>
          <w:lang w:val="it-IT"/>
        </w:rPr>
        <w:t>A. Matta-R. Buonaurio-F. Favaron-A. Scala-F. Scala</w:t>
      </w:r>
      <w:r w:rsidRPr="004A6E36">
        <w:rPr>
          <w:lang w:val="it-IT"/>
        </w:rPr>
        <w:t xml:space="preserve">, </w:t>
      </w:r>
      <w:r w:rsidRPr="004A6E36">
        <w:rPr>
          <w:i/>
          <w:lang w:val="it-IT"/>
        </w:rPr>
        <w:t>Fondamenti di Patologia Vegetale</w:t>
      </w:r>
      <w:r w:rsidRPr="004A6E36">
        <w:rPr>
          <w:i/>
          <w:smallCaps/>
          <w:lang w:val="it-IT"/>
        </w:rPr>
        <w:t>,</w:t>
      </w:r>
      <w:r w:rsidRPr="004A6E36">
        <w:rPr>
          <w:smallCaps/>
          <w:lang w:val="it-IT"/>
        </w:rPr>
        <w:t xml:space="preserve"> Patron, 2017.</w:t>
      </w:r>
    </w:p>
    <w:p w14:paraId="5B962135" w14:textId="77777777" w:rsidR="00A02A9B" w:rsidRPr="004A6E36" w:rsidRDefault="00000000">
      <w:pPr>
        <w:pStyle w:val="P68B1DB1-Normale4"/>
        <w:spacing w:line="240" w:lineRule="atLeast"/>
        <w:rPr>
          <w:smallCaps/>
          <w:lang w:val="it-IT"/>
        </w:rPr>
      </w:pPr>
      <w:r w:rsidRPr="004A6E36">
        <w:rPr>
          <w:smallCaps/>
          <w:lang w:val="it-IT"/>
        </w:rPr>
        <w:t>L. Giunchedi-M. Conti-D. Gallitelli-G.P. Martelli,</w:t>
      </w:r>
      <w:r w:rsidRPr="004A6E36">
        <w:rPr>
          <w:lang w:val="it-IT"/>
        </w:rPr>
        <w:t xml:space="preserve"> </w:t>
      </w:r>
      <w:r w:rsidRPr="004A6E36">
        <w:rPr>
          <w:i/>
          <w:lang w:val="it-IT"/>
        </w:rPr>
        <w:t>Elementi di virologia vegetale</w:t>
      </w:r>
      <w:r w:rsidRPr="004A6E36">
        <w:rPr>
          <w:lang w:val="it-IT"/>
        </w:rPr>
        <w:t>, Piccin, Padua, 2007.</w:t>
      </w:r>
    </w:p>
    <w:p w14:paraId="2984E11F" w14:textId="77777777" w:rsidR="00A02A9B" w:rsidRPr="004A6E36" w:rsidRDefault="00000000">
      <w:pPr>
        <w:pStyle w:val="P68B1DB1-Normale4"/>
        <w:spacing w:line="240" w:lineRule="atLeast"/>
        <w:rPr>
          <w:lang w:val="it-IT"/>
        </w:rPr>
      </w:pPr>
      <w:r w:rsidRPr="004A6E36">
        <w:rPr>
          <w:smallCaps/>
          <w:lang w:val="it-IT"/>
        </w:rPr>
        <w:t xml:space="preserve">M. Scortichini, </w:t>
      </w:r>
      <w:r w:rsidRPr="004A6E36">
        <w:rPr>
          <w:i/>
          <w:lang w:val="it-IT"/>
        </w:rPr>
        <w:t>Malattie batteriche delle colture agrarie,</w:t>
      </w:r>
      <w:r w:rsidRPr="004A6E36">
        <w:rPr>
          <w:smallCaps/>
          <w:lang w:val="it-IT"/>
        </w:rPr>
        <w:t xml:space="preserve"> </w:t>
      </w:r>
      <w:r w:rsidRPr="004A6E36">
        <w:rPr>
          <w:lang w:val="it-IT"/>
        </w:rPr>
        <w:t>Edagricole, Bologna, 1995.</w:t>
      </w:r>
    </w:p>
    <w:p w14:paraId="69BD2732" w14:textId="77777777" w:rsidR="00A02A9B" w:rsidRPr="004A6E36" w:rsidRDefault="00A02A9B">
      <w:pPr>
        <w:spacing w:line="240" w:lineRule="atLeast"/>
        <w:rPr>
          <w:rFonts w:cs="Times"/>
          <w:sz w:val="18"/>
          <w:lang w:val="it-IT"/>
        </w:rPr>
      </w:pPr>
    </w:p>
    <w:p w14:paraId="18958734" w14:textId="15FCF893" w:rsidR="00A02A9B" w:rsidRPr="001F2288" w:rsidRDefault="00000000">
      <w:pPr>
        <w:pStyle w:val="P68B1DB1-Normale4"/>
        <w:spacing w:line="240" w:lineRule="atLeast"/>
        <w:rPr>
          <w:lang w:val="en-GB"/>
        </w:rPr>
      </w:pPr>
      <w:r w:rsidRPr="001F2288">
        <w:rPr>
          <w:lang w:val="en-GB"/>
        </w:rPr>
        <w:t>The PowerPoint presentations used during the course will be made available to students in pdf format on the Blackboard platform.</w:t>
      </w:r>
    </w:p>
    <w:p w14:paraId="3B7087CB" w14:textId="77777777" w:rsidR="00A02A9B" w:rsidRPr="001F2288" w:rsidRDefault="00A02A9B">
      <w:pPr>
        <w:spacing w:line="240" w:lineRule="atLeast"/>
        <w:ind w:left="284" w:hanging="284"/>
        <w:rPr>
          <w:rFonts w:cs="Times"/>
          <w:sz w:val="18"/>
          <w:lang w:val="en-GB"/>
        </w:rPr>
      </w:pPr>
    </w:p>
    <w:p w14:paraId="67164F89" w14:textId="77777777" w:rsidR="00A02A9B" w:rsidRPr="001F2288" w:rsidRDefault="00000000">
      <w:pPr>
        <w:pStyle w:val="P68B1DB1-Normale4"/>
        <w:spacing w:line="240" w:lineRule="atLeast"/>
        <w:ind w:left="284" w:hanging="284"/>
        <w:rPr>
          <w:lang w:val="en-GB"/>
        </w:rPr>
      </w:pPr>
      <w:r w:rsidRPr="001F2288">
        <w:rPr>
          <w:lang w:val="en-GB"/>
        </w:rPr>
        <w:t>For more in-depth information:</w:t>
      </w:r>
    </w:p>
    <w:p w14:paraId="5DF61DF9" w14:textId="77777777" w:rsidR="00A02A9B" w:rsidRPr="001F2288" w:rsidRDefault="00000000">
      <w:pPr>
        <w:pStyle w:val="P68B1DB1-Normale4"/>
        <w:spacing w:line="240" w:lineRule="atLeast"/>
        <w:rPr>
          <w:lang w:val="en-GB"/>
        </w:rPr>
      </w:pPr>
      <w:r w:rsidRPr="001F2288">
        <w:rPr>
          <w:smallCaps/>
          <w:lang w:val="en-GB"/>
        </w:rPr>
        <w:t>GN Agrios,</w:t>
      </w:r>
      <w:r w:rsidRPr="001F2288">
        <w:rPr>
          <w:i/>
          <w:lang w:val="en-GB"/>
        </w:rPr>
        <w:t xml:space="preserve"> Plant pathology,</w:t>
      </w:r>
      <w:r w:rsidRPr="001F2288">
        <w:rPr>
          <w:lang w:val="en-GB"/>
        </w:rPr>
        <w:t xml:space="preserve"> 5th ed., Academic Press, San Diego, California, 2005.</w:t>
      </w:r>
    </w:p>
    <w:p w14:paraId="45E8C62E" w14:textId="77777777" w:rsidR="00A02A9B" w:rsidRPr="001F2288" w:rsidRDefault="00000000">
      <w:pPr>
        <w:pStyle w:val="P68B1DB1-Normale4"/>
        <w:spacing w:line="240" w:lineRule="atLeast"/>
        <w:rPr>
          <w:lang w:val="en-GB"/>
        </w:rPr>
      </w:pPr>
      <w:r w:rsidRPr="001F2288">
        <w:rPr>
          <w:smallCaps/>
          <w:lang w:val="en-GB"/>
        </w:rPr>
        <w:t>C. Zadoks-RD Schein,</w:t>
      </w:r>
      <w:r w:rsidRPr="001F2288">
        <w:rPr>
          <w:i/>
          <w:lang w:val="en-GB"/>
        </w:rPr>
        <w:t xml:space="preserve"> Epidemiology and plant disease management,</w:t>
      </w:r>
      <w:r w:rsidRPr="001F2288">
        <w:rPr>
          <w:lang w:val="en-GB"/>
        </w:rPr>
        <w:t xml:space="preserve"> Oxford University Press, New York, Oxford, 1979.</w:t>
      </w:r>
    </w:p>
    <w:p w14:paraId="0E079BB2" w14:textId="77777777" w:rsidR="00A02A9B" w:rsidRPr="001F2288" w:rsidRDefault="00A02A9B">
      <w:pPr>
        <w:tabs>
          <w:tab w:val="clear" w:pos="284"/>
        </w:tabs>
        <w:spacing w:line="240" w:lineRule="atLeast"/>
        <w:rPr>
          <w:rFonts w:cs="Times"/>
          <w:sz w:val="18"/>
          <w:lang w:val="en-GB"/>
        </w:rPr>
      </w:pPr>
    </w:p>
    <w:p w14:paraId="54ECABFE" w14:textId="77777777" w:rsidR="00A02A9B" w:rsidRPr="001F2288" w:rsidRDefault="00000000">
      <w:pPr>
        <w:pStyle w:val="P68B1DB1-Normale7"/>
        <w:tabs>
          <w:tab w:val="clear" w:pos="284"/>
          <w:tab w:val="left" w:pos="1560"/>
        </w:tabs>
        <w:spacing w:before="120" w:line="240" w:lineRule="atLeast"/>
        <w:rPr>
          <w:lang w:val="en-GB"/>
        </w:rPr>
      </w:pPr>
      <w:r w:rsidRPr="001F2288">
        <w:rPr>
          <w:lang w:val="en-GB"/>
        </w:rPr>
        <w:t>TEACHING METHOD</w:t>
      </w:r>
    </w:p>
    <w:p w14:paraId="168F0F2F" w14:textId="77777777" w:rsidR="00A02A9B" w:rsidRPr="001F2288" w:rsidRDefault="00A02A9B">
      <w:pPr>
        <w:tabs>
          <w:tab w:val="clear" w:pos="284"/>
          <w:tab w:val="left" w:pos="1560"/>
        </w:tabs>
        <w:spacing w:line="240" w:lineRule="atLeast"/>
        <w:rPr>
          <w:rFonts w:cs="Times"/>
          <w:b/>
          <w:i/>
          <w:sz w:val="18"/>
          <w:lang w:val="en-GB"/>
        </w:rPr>
      </w:pPr>
    </w:p>
    <w:p w14:paraId="094644BC" w14:textId="2D49F179" w:rsidR="00A02A9B" w:rsidRPr="001F2288" w:rsidRDefault="00000000">
      <w:pPr>
        <w:pStyle w:val="P68B1DB1-Normale4"/>
        <w:tabs>
          <w:tab w:val="clear" w:pos="284"/>
          <w:tab w:val="left" w:pos="1560"/>
        </w:tabs>
        <w:spacing w:line="240" w:lineRule="atLeast"/>
        <w:rPr>
          <w:lang w:val="en-GB"/>
        </w:rPr>
      </w:pPr>
      <w:r w:rsidRPr="001F2288">
        <w:rPr>
          <w:lang w:val="en-GB"/>
        </w:rPr>
        <w:t>Frontal lectures will be conducted with the support of PowerPoint presentations.</w:t>
      </w:r>
    </w:p>
    <w:p w14:paraId="67C79EC9" w14:textId="77777777" w:rsidR="00A02A9B" w:rsidRPr="001F2288" w:rsidRDefault="00000000">
      <w:pPr>
        <w:pStyle w:val="P68B1DB1-Normale4"/>
        <w:tabs>
          <w:tab w:val="clear" w:pos="284"/>
          <w:tab w:val="left" w:pos="1560"/>
        </w:tabs>
        <w:spacing w:line="240" w:lineRule="atLeast"/>
        <w:rPr>
          <w:lang w:val="en-GB"/>
        </w:rPr>
      </w:pPr>
      <w:r w:rsidRPr="001F2288">
        <w:rPr>
          <w:lang w:val="en-GB"/>
        </w:rPr>
        <w:t>The course will be supplemented with seminars, held by invited experts, on specific topics relevant to plant health.</w:t>
      </w:r>
    </w:p>
    <w:p w14:paraId="70237197" w14:textId="6C6CFEE8" w:rsidR="00A02A9B" w:rsidRPr="001F2288" w:rsidRDefault="00000000">
      <w:pPr>
        <w:pStyle w:val="P68B1DB1-Normale4"/>
        <w:tabs>
          <w:tab w:val="clear" w:pos="284"/>
          <w:tab w:val="left" w:pos="1560"/>
        </w:tabs>
        <w:spacing w:line="240" w:lineRule="atLeast"/>
        <w:rPr>
          <w:lang w:val="en-GB"/>
        </w:rPr>
      </w:pPr>
      <w:r w:rsidRPr="001F2288">
        <w:rPr>
          <w:lang w:val="en-GB"/>
        </w:rPr>
        <w:t>Practical laboratory tutorials will be held for the application of diagnostic methods and the identification of biotic disease agents.</w:t>
      </w:r>
    </w:p>
    <w:p w14:paraId="1AC98F44" w14:textId="64B79F16" w:rsidR="00A02A9B" w:rsidRPr="001F2288" w:rsidRDefault="00000000">
      <w:pPr>
        <w:pStyle w:val="P68B1DB1-Normale4"/>
        <w:tabs>
          <w:tab w:val="clear" w:pos="284"/>
          <w:tab w:val="left" w:pos="1560"/>
        </w:tabs>
        <w:spacing w:line="240" w:lineRule="atLeast"/>
        <w:rPr>
          <w:lang w:val="en-GB"/>
        </w:rPr>
      </w:pPr>
      <w:r w:rsidRPr="001F2288">
        <w:rPr>
          <w:lang w:val="en-GB"/>
        </w:rPr>
        <w:t xml:space="preserve">A </w:t>
      </w:r>
      <w:r w:rsidRPr="001F2288">
        <w:rPr>
          <w:i/>
          <w:lang w:val="en-GB"/>
        </w:rPr>
        <w:t>cooperative learning</w:t>
      </w:r>
      <w:r w:rsidRPr="001F2288">
        <w:rPr>
          <w:lang w:val="en-GB"/>
        </w:rPr>
        <w:t xml:space="preserve"> experience will be organised on the use of podcasts (short videos) as a means of communication. Workgroups will be organised to carry out a </w:t>
      </w:r>
      <w:r w:rsidRPr="001F2288">
        <w:rPr>
          <w:i/>
          <w:lang w:val="en-GB"/>
        </w:rPr>
        <w:t>project</w:t>
      </w:r>
      <w:r w:rsidRPr="001F2288">
        <w:rPr>
          <w:lang w:val="en-GB"/>
        </w:rPr>
        <w:t xml:space="preserve"> on topics related to plant pathology and of interest to students; the results of the work carried out will be presented collegially by the students in the form of a podcast.</w:t>
      </w:r>
    </w:p>
    <w:p w14:paraId="4AF1968E" w14:textId="77777777" w:rsidR="00A02A9B" w:rsidRPr="001F2288" w:rsidRDefault="00A02A9B">
      <w:pPr>
        <w:tabs>
          <w:tab w:val="clear" w:pos="284"/>
        </w:tabs>
        <w:spacing w:line="240" w:lineRule="atLeast"/>
        <w:rPr>
          <w:rFonts w:cs="Times"/>
          <w:b/>
          <w:sz w:val="18"/>
          <w:lang w:val="en-GB"/>
        </w:rPr>
      </w:pPr>
    </w:p>
    <w:p w14:paraId="3129AD4A" w14:textId="77777777" w:rsidR="00A02A9B" w:rsidRPr="001F2288" w:rsidRDefault="00000000">
      <w:pPr>
        <w:pStyle w:val="P68B1DB1-Normale7"/>
        <w:tabs>
          <w:tab w:val="clear" w:pos="284"/>
        </w:tabs>
        <w:spacing w:before="120" w:line="240" w:lineRule="atLeast"/>
        <w:rPr>
          <w:lang w:val="en-GB"/>
        </w:rPr>
      </w:pPr>
      <w:r w:rsidRPr="001F2288">
        <w:rPr>
          <w:lang w:val="en-GB"/>
        </w:rPr>
        <w:t>ASSESSMENT METHOD AND CRITERIA</w:t>
      </w:r>
    </w:p>
    <w:p w14:paraId="26E9B259" w14:textId="77777777" w:rsidR="00A02A9B" w:rsidRPr="001F2288" w:rsidRDefault="00A02A9B">
      <w:pPr>
        <w:tabs>
          <w:tab w:val="clear" w:pos="284"/>
        </w:tabs>
        <w:spacing w:line="240" w:lineRule="atLeast"/>
        <w:rPr>
          <w:rFonts w:cs="Times"/>
          <w:sz w:val="18"/>
          <w:lang w:val="en-GB"/>
        </w:rPr>
      </w:pPr>
    </w:p>
    <w:p w14:paraId="6E6BB83A" w14:textId="14ECC998" w:rsidR="00A02A9B" w:rsidRPr="001F2288" w:rsidRDefault="00000000">
      <w:pPr>
        <w:pStyle w:val="P68B1DB1-Testocommento9"/>
        <w:spacing w:line="240" w:lineRule="atLeast"/>
        <w:rPr>
          <w:lang w:val="en-GB"/>
        </w:rPr>
      </w:pPr>
      <w:r w:rsidRPr="001F2288">
        <w:rPr>
          <w:lang w:val="en-GB"/>
        </w:rPr>
        <w:t xml:space="preserve">The summative (final) assessment will be </w:t>
      </w:r>
      <w:r w:rsidR="004A6E36">
        <w:rPr>
          <w:lang w:val="en-GB"/>
        </w:rPr>
        <w:t xml:space="preserve">a </w:t>
      </w:r>
      <w:r w:rsidRPr="001F2288">
        <w:rPr>
          <w:lang w:val="en-GB"/>
        </w:rPr>
        <w:t>written</w:t>
      </w:r>
      <w:r w:rsidR="004A6E36">
        <w:rPr>
          <w:lang w:val="en-GB"/>
        </w:rPr>
        <w:t xml:space="preserve"> assessment</w:t>
      </w:r>
      <w:r w:rsidRPr="001F2288">
        <w:rPr>
          <w:lang w:val="en-GB"/>
        </w:rPr>
        <w:t>. The written test consists of three sections corresponding to the three blocks of programme topics:</w:t>
      </w:r>
    </w:p>
    <w:p w14:paraId="521F7A11" w14:textId="7CA1768E" w:rsidR="00A02A9B" w:rsidRPr="001F2288" w:rsidRDefault="00000000">
      <w:pPr>
        <w:pStyle w:val="P68B1DB1-Testocommento9"/>
        <w:numPr>
          <w:ilvl w:val="0"/>
          <w:numId w:val="6"/>
        </w:numPr>
        <w:spacing w:line="240" w:lineRule="atLeast"/>
        <w:rPr>
          <w:lang w:val="en-GB"/>
        </w:rPr>
      </w:pPr>
      <w:r w:rsidRPr="001F2288">
        <w:rPr>
          <w:lang w:val="en-GB"/>
        </w:rPr>
        <w:t xml:space="preserve">Introduction to plant pathology; </w:t>
      </w:r>
      <w:r w:rsidR="004A6E36">
        <w:rPr>
          <w:lang w:val="en-GB"/>
        </w:rPr>
        <w:t>m</w:t>
      </w:r>
      <w:r w:rsidRPr="001F2288">
        <w:rPr>
          <w:lang w:val="en-GB"/>
        </w:rPr>
        <w:t xml:space="preserve">ain characteristics of infectious agents; </w:t>
      </w:r>
      <w:r w:rsidR="004A6E36">
        <w:rPr>
          <w:lang w:val="en-GB"/>
        </w:rPr>
        <w:t>t</w:t>
      </w:r>
      <w:r w:rsidRPr="001F2288">
        <w:rPr>
          <w:lang w:val="en-GB"/>
        </w:rPr>
        <w:t xml:space="preserve">he infectious process: pathogenesis, inoculation, penetration, incubation; </w:t>
      </w:r>
      <w:r w:rsidR="004A6E36">
        <w:rPr>
          <w:lang w:val="en-GB"/>
        </w:rPr>
        <w:t>m</w:t>
      </w:r>
      <w:r w:rsidRPr="001F2288">
        <w:rPr>
          <w:lang w:val="en-GB"/>
        </w:rPr>
        <w:t>orphology, taxonomy and diagnosis of fungal pathogens (3 ECTS).</w:t>
      </w:r>
    </w:p>
    <w:p w14:paraId="28CFF507" w14:textId="3E940C09" w:rsidR="00A02A9B" w:rsidRPr="001F2288" w:rsidRDefault="00000000">
      <w:pPr>
        <w:pStyle w:val="P68B1DB1-Testocommento9"/>
        <w:numPr>
          <w:ilvl w:val="0"/>
          <w:numId w:val="6"/>
        </w:numPr>
        <w:spacing w:line="240" w:lineRule="atLeast"/>
        <w:rPr>
          <w:lang w:val="en-GB"/>
        </w:rPr>
      </w:pPr>
      <w:r w:rsidRPr="001F2288">
        <w:rPr>
          <w:lang w:val="en-GB"/>
        </w:rPr>
        <w:t xml:space="preserve">The infectious process: evasion, dissemination, conservation; </w:t>
      </w:r>
      <w:r w:rsidR="004A6E36">
        <w:rPr>
          <w:lang w:val="en-GB"/>
        </w:rPr>
        <w:t>e</w:t>
      </w:r>
      <w:r w:rsidRPr="001F2288">
        <w:rPr>
          <w:lang w:val="en-GB"/>
        </w:rPr>
        <w:t xml:space="preserve">pidemiology; </w:t>
      </w:r>
      <w:r w:rsidR="004A6E36">
        <w:rPr>
          <w:lang w:val="en-GB"/>
        </w:rPr>
        <w:t>m</w:t>
      </w:r>
      <w:r w:rsidRPr="001F2288">
        <w:rPr>
          <w:lang w:val="en-GB"/>
        </w:rPr>
        <w:t xml:space="preserve">ycotoxins; </w:t>
      </w:r>
      <w:r w:rsidR="004A6E36">
        <w:rPr>
          <w:lang w:val="en-GB"/>
        </w:rPr>
        <w:t>m</w:t>
      </w:r>
      <w:r w:rsidRPr="001F2288">
        <w:rPr>
          <w:lang w:val="en-GB"/>
        </w:rPr>
        <w:t>orphology, taxonomy and diagnosis of bacterial pathogens (2 ECTS).</w:t>
      </w:r>
    </w:p>
    <w:p w14:paraId="4CF7D27A" w14:textId="3223CB93" w:rsidR="00A02A9B" w:rsidRPr="001F2288" w:rsidRDefault="00000000">
      <w:pPr>
        <w:pStyle w:val="P68B1DB1-Testocommento9"/>
        <w:numPr>
          <w:ilvl w:val="0"/>
          <w:numId w:val="6"/>
        </w:numPr>
        <w:spacing w:line="240" w:lineRule="atLeast"/>
        <w:rPr>
          <w:lang w:val="en-GB"/>
        </w:rPr>
      </w:pPr>
      <w:r w:rsidRPr="001F2288">
        <w:rPr>
          <w:lang w:val="en-GB"/>
        </w:rPr>
        <w:t xml:space="preserve">Disease resistance; </w:t>
      </w:r>
      <w:r w:rsidR="004A6E36">
        <w:rPr>
          <w:lang w:val="en-GB"/>
        </w:rPr>
        <w:t>p</w:t>
      </w:r>
      <w:r w:rsidRPr="001F2288">
        <w:rPr>
          <w:lang w:val="en-GB"/>
        </w:rPr>
        <w:t xml:space="preserve">rinciples of crop defence; </w:t>
      </w:r>
      <w:r w:rsidR="004A6E36">
        <w:rPr>
          <w:lang w:val="en-GB"/>
        </w:rPr>
        <w:t>s</w:t>
      </w:r>
      <w:r w:rsidRPr="001F2288">
        <w:rPr>
          <w:lang w:val="en-GB"/>
        </w:rPr>
        <w:t xml:space="preserve">pecial pathology and disease management; </w:t>
      </w:r>
      <w:r w:rsidR="004A6E36">
        <w:rPr>
          <w:lang w:val="en-GB"/>
        </w:rPr>
        <w:t>m</w:t>
      </w:r>
      <w:r w:rsidRPr="001F2288">
        <w:rPr>
          <w:lang w:val="en-GB"/>
        </w:rPr>
        <w:t>orphology, taxonomy and diagnosis of viral pathogens (3 ECTS).</w:t>
      </w:r>
    </w:p>
    <w:p w14:paraId="5A52705B" w14:textId="7921ED0D" w:rsidR="00A02A9B" w:rsidRPr="001F2288" w:rsidRDefault="00000000">
      <w:pPr>
        <w:pStyle w:val="P68B1DB1-Testocommento9"/>
        <w:spacing w:line="240" w:lineRule="atLeast"/>
        <w:rPr>
          <w:lang w:val="en-GB"/>
        </w:rPr>
      </w:pPr>
      <w:r w:rsidRPr="001F2288">
        <w:rPr>
          <w:lang w:val="en-GB"/>
        </w:rPr>
        <w:t xml:space="preserve">Each section of the test consists of 14 closed-ended questions (multiple-choice, yes/no, true/false) and 2 open-ended questions; the following marks are assigned for correct answers: 0.5 marks for closed questions; a maximum of 2 marks for open questions. For the multiple-choice closed-ended questions, each wrong answer carries a penalty of -0.25 marks. No mark is assigned to any question left unanswered. The maximum mark is 33/30 (11/30 for each part). The total duration of the written test is 90 minutes (30 minutes for each section). A mark of 6/10 for each section is required to pass the exam. </w:t>
      </w:r>
    </w:p>
    <w:p w14:paraId="3963E7F1" w14:textId="227C90F7" w:rsidR="00A02A9B" w:rsidRPr="001F2288" w:rsidRDefault="00000000">
      <w:pPr>
        <w:pStyle w:val="P68B1DB1-Normale4"/>
        <w:spacing w:line="240" w:lineRule="atLeast"/>
        <w:rPr>
          <w:lang w:val="en-GB"/>
        </w:rPr>
      </w:pPr>
      <w:r w:rsidRPr="001F2288">
        <w:rPr>
          <w:lang w:val="en-GB"/>
        </w:rPr>
        <w:t>To facilitate students, 2 optional training assessments will be held during the course, which will cover the first and second sections of the programme. The tests aim to assess the students' level of learning and their ability to answer specific questions on the subject matter. Should a student pass the training assessment on the first and/or second part of the programme, their mark may, at their discretion, be used towards the summative assessment, provided that this takes place within one year of the training assessments. In this case, the summative assessment will be limited to those parts of the programme that have not yet been passed.</w:t>
      </w:r>
    </w:p>
    <w:p w14:paraId="48C5EBC1" w14:textId="77777777" w:rsidR="00A02A9B" w:rsidRPr="001F2288" w:rsidRDefault="00000000">
      <w:pPr>
        <w:pStyle w:val="P68B1DB1-Normale4"/>
        <w:tabs>
          <w:tab w:val="clear" w:pos="284"/>
          <w:tab w:val="left" w:pos="1560"/>
        </w:tabs>
        <w:spacing w:line="240" w:lineRule="atLeast"/>
        <w:rPr>
          <w:iCs/>
          <w:lang w:val="en-GB"/>
        </w:rPr>
      </w:pPr>
      <w:r w:rsidRPr="001F2288">
        <w:rPr>
          <w:lang w:val="en-GB"/>
        </w:rPr>
        <w:t xml:space="preserve">A training assessment will be conducted during the second half of the course; this will assess students' communication skills through the presentation and discussion of the podcasts prepared upon conclusion of their  </w:t>
      </w:r>
      <w:r w:rsidRPr="001F2288">
        <w:rPr>
          <w:iCs/>
          <w:lang w:val="en-GB"/>
        </w:rPr>
        <w:t xml:space="preserve">project work. </w:t>
      </w:r>
    </w:p>
    <w:p w14:paraId="3F97F10D" w14:textId="77777777" w:rsidR="00A02A9B" w:rsidRPr="001F2288" w:rsidRDefault="00000000">
      <w:pPr>
        <w:pStyle w:val="P68B1DB1-Normale4"/>
        <w:spacing w:line="240" w:lineRule="atLeast"/>
        <w:rPr>
          <w:lang w:val="en-GB"/>
        </w:rPr>
      </w:pPr>
      <w:r w:rsidRPr="001F2288">
        <w:rPr>
          <w:lang w:val="en-GB"/>
        </w:rPr>
        <w:t>The assessment results will be made available to students through the Blackboard platform.</w:t>
      </w:r>
    </w:p>
    <w:p w14:paraId="43074734" w14:textId="77777777" w:rsidR="00A02A9B" w:rsidRPr="001F2288" w:rsidRDefault="00A02A9B">
      <w:pPr>
        <w:tabs>
          <w:tab w:val="clear" w:pos="284"/>
        </w:tabs>
        <w:spacing w:line="240" w:lineRule="atLeast"/>
        <w:rPr>
          <w:rFonts w:cs="Times"/>
          <w:sz w:val="18"/>
          <w:lang w:val="en-GB"/>
        </w:rPr>
      </w:pPr>
    </w:p>
    <w:p w14:paraId="09437AAC" w14:textId="1154C3A3" w:rsidR="00A02A9B" w:rsidRPr="001F2288" w:rsidRDefault="00000000">
      <w:pPr>
        <w:pStyle w:val="P68B1DB1-Normale7"/>
        <w:keepNext/>
        <w:tabs>
          <w:tab w:val="clear" w:pos="284"/>
        </w:tabs>
        <w:spacing w:before="120" w:line="240" w:lineRule="atLeast"/>
        <w:outlineLvl w:val="1"/>
        <w:rPr>
          <w:lang w:val="en-GB"/>
        </w:rPr>
      </w:pPr>
      <w:r w:rsidRPr="001F2288">
        <w:rPr>
          <w:lang w:val="en-GB"/>
        </w:rPr>
        <w:t>NOTES AND PREREQUISITES</w:t>
      </w:r>
    </w:p>
    <w:p w14:paraId="7BE20267" w14:textId="77777777" w:rsidR="00A02A9B" w:rsidRPr="001F2288" w:rsidRDefault="00A02A9B">
      <w:pPr>
        <w:keepNext/>
        <w:tabs>
          <w:tab w:val="clear" w:pos="284"/>
        </w:tabs>
        <w:spacing w:line="240" w:lineRule="atLeast"/>
        <w:outlineLvl w:val="1"/>
        <w:rPr>
          <w:rFonts w:cs="Times"/>
          <w:sz w:val="18"/>
          <w:lang w:val="en-GB"/>
        </w:rPr>
      </w:pPr>
    </w:p>
    <w:p w14:paraId="7CC5D7B8" w14:textId="77777777" w:rsidR="00A02A9B" w:rsidRPr="001F2288" w:rsidRDefault="00000000">
      <w:pPr>
        <w:pStyle w:val="P68B1DB1-Normale10"/>
        <w:keepNext/>
        <w:tabs>
          <w:tab w:val="clear" w:pos="284"/>
        </w:tabs>
        <w:spacing w:line="240" w:lineRule="atLeast"/>
        <w:outlineLvl w:val="1"/>
        <w:rPr>
          <w:lang w:val="en-GB"/>
        </w:rPr>
      </w:pPr>
      <w:r w:rsidRPr="001F2288">
        <w:rPr>
          <w:lang w:val="en-GB"/>
        </w:rPr>
        <w:t xml:space="preserve">Class attendance, although not compulsory, is strongly recommended. </w:t>
      </w:r>
    </w:p>
    <w:p w14:paraId="4CF1B9BC" w14:textId="6B7F7049" w:rsidR="00A02A9B" w:rsidRPr="001F2288" w:rsidRDefault="00000000">
      <w:pPr>
        <w:pStyle w:val="P68B1DB1-Testo211"/>
        <w:spacing w:line="240" w:lineRule="atLeast"/>
        <w:ind w:firstLine="0"/>
        <w:rPr>
          <w:lang w:val="en-GB"/>
        </w:rPr>
      </w:pPr>
      <w:r w:rsidRPr="001F2288">
        <w:rPr>
          <w:lang w:val="en-GB"/>
        </w:rPr>
        <w:t xml:space="preserve">In the event that the health situation related to the Covid-19 pandemic does not allow face-to-face teaching, remote teaching will be guaranteed in a synchronous manner. </w:t>
      </w:r>
    </w:p>
    <w:p w14:paraId="6221FE4F" w14:textId="77777777" w:rsidR="00A02A9B" w:rsidRPr="001F2288" w:rsidRDefault="00A02A9B">
      <w:pPr>
        <w:keepNext/>
        <w:tabs>
          <w:tab w:val="clear" w:pos="284"/>
        </w:tabs>
        <w:spacing w:line="240" w:lineRule="atLeast"/>
        <w:outlineLvl w:val="1"/>
        <w:rPr>
          <w:rFonts w:cs="Times"/>
          <w:sz w:val="18"/>
          <w:lang w:val="en-GB"/>
        </w:rPr>
      </w:pPr>
    </w:p>
    <w:p w14:paraId="3A6DBF23" w14:textId="77777777" w:rsidR="001F2288" w:rsidRPr="001F2288" w:rsidRDefault="001F2288" w:rsidP="001F2288">
      <w:pPr>
        <w:pStyle w:val="P68B1DB1-Testo25"/>
        <w:ind w:firstLine="0"/>
        <w:rPr>
          <w:lang w:val="en-GB"/>
        </w:rPr>
      </w:pPr>
      <w:r w:rsidRPr="001F2288">
        <w:rPr>
          <w:lang w:val="en-GB"/>
        </w:rPr>
        <w:t>Information on office hours available on the teacher's personal page at http://docenti.unicatt.it/.</w:t>
      </w:r>
    </w:p>
    <w:p w14:paraId="6E94368A" w14:textId="0695C330" w:rsidR="00A02A9B" w:rsidRPr="001F2288" w:rsidRDefault="00A02A9B" w:rsidP="001F2288">
      <w:pPr>
        <w:pStyle w:val="P68B1DB1-Normale7"/>
        <w:keepNext/>
        <w:tabs>
          <w:tab w:val="clear" w:pos="284"/>
        </w:tabs>
        <w:spacing w:before="120" w:line="240" w:lineRule="atLeast"/>
        <w:outlineLvl w:val="1"/>
        <w:rPr>
          <w:lang w:val="en-GB"/>
        </w:rPr>
      </w:pPr>
    </w:p>
    <w:sectPr w:rsidR="00A02A9B" w:rsidRPr="001F2288">
      <w:pgSz w:w="11906" w:h="16838" w:code="9"/>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42E2"/>
    <w:multiLevelType w:val="hybridMultilevel"/>
    <w:tmpl w:val="23F6E7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F2662E"/>
    <w:multiLevelType w:val="hybridMultilevel"/>
    <w:tmpl w:val="340AF0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C5F8D"/>
    <w:multiLevelType w:val="hybridMultilevel"/>
    <w:tmpl w:val="647442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C22CCB"/>
    <w:multiLevelType w:val="hybridMultilevel"/>
    <w:tmpl w:val="4140AB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120919"/>
    <w:multiLevelType w:val="hybridMultilevel"/>
    <w:tmpl w:val="D4EE5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9F43CE"/>
    <w:multiLevelType w:val="hybridMultilevel"/>
    <w:tmpl w:val="5CDE16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6F551A"/>
    <w:multiLevelType w:val="hybridMultilevel"/>
    <w:tmpl w:val="502E4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F3302D"/>
    <w:multiLevelType w:val="hybridMultilevel"/>
    <w:tmpl w:val="5AD868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42533F"/>
    <w:multiLevelType w:val="hybridMultilevel"/>
    <w:tmpl w:val="E384F5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D71F7A"/>
    <w:multiLevelType w:val="hybridMultilevel"/>
    <w:tmpl w:val="563A45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3378A7"/>
    <w:multiLevelType w:val="hybridMultilevel"/>
    <w:tmpl w:val="BC941F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38793318">
    <w:abstractNumId w:val="7"/>
  </w:num>
  <w:num w:numId="2" w16cid:durableId="447968422">
    <w:abstractNumId w:val="3"/>
  </w:num>
  <w:num w:numId="3" w16cid:durableId="951715283">
    <w:abstractNumId w:val="10"/>
  </w:num>
  <w:num w:numId="4" w16cid:durableId="1931505647">
    <w:abstractNumId w:val="6"/>
  </w:num>
  <w:num w:numId="5" w16cid:durableId="1612661126">
    <w:abstractNumId w:val="0"/>
  </w:num>
  <w:num w:numId="6" w16cid:durableId="1860463988">
    <w:abstractNumId w:val="8"/>
  </w:num>
  <w:num w:numId="7" w16cid:durableId="1828398361">
    <w:abstractNumId w:val="1"/>
  </w:num>
  <w:num w:numId="8" w16cid:durableId="1683780892">
    <w:abstractNumId w:val="4"/>
  </w:num>
  <w:num w:numId="9" w16cid:durableId="1477989665">
    <w:abstractNumId w:val="5"/>
  </w:num>
  <w:num w:numId="10" w16cid:durableId="1873570313">
    <w:abstractNumId w:val="2"/>
  </w:num>
  <w:num w:numId="11" w16cid:durableId="421293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defaultTabStop w:val="708"/>
  <w:hyphenationZone w:val="283"/>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33"/>
    <w:rsid w:val="00050C3A"/>
    <w:rsid w:val="00056F2F"/>
    <w:rsid w:val="00081733"/>
    <w:rsid w:val="000D2CAB"/>
    <w:rsid w:val="000E5E51"/>
    <w:rsid w:val="000E7FE7"/>
    <w:rsid w:val="000F04AA"/>
    <w:rsid w:val="00101392"/>
    <w:rsid w:val="00106B2F"/>
    <w:rsid w:val="00145854"/>
    <w:rsid w:val="0016428A"/>
    <w:rsid w:val="001D4A09"/>
    <w:rsid w:val="001D6D52"/>
    <w:rsid w:val="001F1B84"/>
    <w:rsid w:val="001F2288"/>
    <w:rsid w:val="00212618"/>
    <w:rsid w:val="00214A9E"/>
    <w:rsid w:val="002622AA"/>
    <w:rsid w:val="0026556C"/>
    <w:rsid w:val="00276BD9"/>
    <w:rsid w:val="002A084B"/>
    <w:rsid w:val="002C24E3"/>
    <w:rsid w:val="002C4178"/>
    <w:rsid w:val="002E2845"/>
    <w:rsid w:val="00327645"/>
    <w:rsid w:val="00357B17"/>
    <w:rsid w:val="00404641"/>
    <w:rsid w:val="00461106"/>
    <w:rsid w:val="004A6E36"/>
    <w:rsid w:val="004B503C"/>
    <w:rsid w:val="004E205E"/>
    <w:rsid w:val="004E601C"/>
    <w:rsid w:val="004F3648"/>
    <w:rsid w:val="004F397E"/>
    <w:rsid w:val="004F5D3A"/>
    <w:rsid w:val="004F6B59"/>
    <w:rsid w:val="00534624"/>
    <w:rsid w:val="00554C76"/>
    <w:rsid w:val="005675B1"/>
    <w:rsid w:val="005808A6"/>
    <w:rsid w:val="005D22A7"/>
    <w:rsid w:val="005D6094"/>
    <w:rsid w:val="006016F8"/>
    <w:rsid w:val="0061040E"/>
    <w:rsid w:val="00674896"/>
    <w:rsid w:val="006F0098"/>
    <w:rsid w:val="006F57F0"/>
    <w:rsid w:val="007446C3"/>
    <w:rsid w:val="008241A8"/>
    <w:rsid w:val="00873954"/>
    <w:rsid w:val="008E155B"/>
    <w:rsid w:val="009027E6"/>
    <w:rsid w:val="00920D08"/>
    <w:rsid w:val="00934291"/>
    <w:rsid w:val="0096798F"/>
    <w:rsid w:val="00982ADF"/>
    <w:rsid w:val="00996510"/>
    <w:rsid w:val="009A4485"/>
    <w:rsid w:val="009C725C"/>
    <w:rsid w:val="00A02A9B"/>
    <w:rsid w:val="00A22CC4"/>
    <w:rsid w:val="00A3439F"/>
    <w:rsid w:val="00A50A60"/>
    <w:rsid w:val="00A568A3"/>
    <w:rsid w:val="00A6160C"/>
    <w:rsid w:val="00A652F2"/>
    <w:rsid w:val="00A74A3E"/>
    <w:rsid w:val="00B3542C"/>
    <w:rsid w:val="00B44EF4"/>
    <w:rsid w:val="00B46103"/>
    <w:rsid w:val="00B66D65"/>
    <w:rsid w:val="00B8740D"/>
    <w:rsid w:val="00BA15C1"/>
    <w:rsid w:val="00BD2259"/>
    <w:rsid w:val="00BE0070"/>
    <w:rsid w:val="00C41DF2"/>
    <w:rsid w:val="00C94BAC"/>
    <w:rsid w:val="00D21670"/>
    <w:rsid w:val="00D21EC9"/>
    <w:rsid w:val="00D400EF"/>
    <w:rsid w:val="00D76C28"/>
    <w:rsid w:val="00DC11CE"/>
    <w:rsid w:val="00DC54EC"/>
    <w:rsid w:val="00DE2215"/>
    <w:rsid w:val="00E006E0"/>
    <w:rsid w:val="00E71438"/>
    <w:rsid w:val="00EA7361"/>
    <w:rsid w:val="00EE4A4B"/>
    <w:rsid w:val="00EF38EC"/>
    <w:rsid w:val="00F3288D"/>
    <w:rsid w:val="00F602B2"/>
    <w:rsid w:val="00F624F3"/>
    <w:rsid w:val="00FA4777"/>
    <w:rsid w:val="00FA5960"/>
    <w:rsid w:val="00FA5F62"/>
    <w:rsid w:val="00FC0F0C"/>
    <w:rsid w:val="00FE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94790"/>
  <w15:docId w15:val="{953D5FB4-D8F0-4426-BA78-EDBED697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160C"/>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paragraph" w:styleId="Titolo4">
    <w:name w:val="heading 4"/>
    <w:basedOn w:val="Normale"/>
    <w:next w:val="Normale"/>
    <w:link w:val="Titolo4Carattere"/>
    <w:uiPriority w:val="9"/>
    <w:semiHidden/>
    <w:unhideWhenUsed/>
    <w:qFormat/>
    <w:rsid w:val="00FA5960"/>
    <w:pPr>
      <w:keepNext/>
      <w:spacing w:before="240" w:after="60"/>
      <w:outlineLvl w:val="3"/>
    </w:pPr>
    <w:rPr>
      <w:rFonts w:ascii="Calibri" w:hAnsi="Calibri"/>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semiHidden/>
    <w:rsid w:val="00FA5960"/>
    <w:rPr>
      <w:rFonts w:ascii="Calibri" w:eastAsia="Times New Roman" w:hAnsi="Calibri" w:cs="Times New Roman"/>
      <w:b/>
      <w:sz w:val="28"/>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Testofumetto">
    <w:name w:val="Balloon Text"/>
    <w:basedOn w:val="Normale"/>
    <w:link w:val="TestofumettoCarattere"/>
    <w:uiPriority w:val="99"/>
    <w:semiHidden/>
    <w:unhideWhenUsed/>
    <w:rsid w:val="00934291"/>
    <w:pPr>
      <w:spacing w:line="240" w:lineRule="auto"/>
    </w:pPr>
    <w:rPr>
      <w:rFonts w:ascii="Tahoma" w:hAnsi="Tahoma" w:cs="Tahoma"/>
      <w:sz w:val="16"/>
    </w:rPr>
  </w:style>
  <w:style w:type="character" w:customStyle="1" w:styleId="TestofumettoCarattere">
    <w:name w:val="Testo fumetto Carattere"/>
    <w:basedOn w:val="Carpredefinitoparagrafo"/>
    <w:link w:val="Testofumetto"/>
    <w:uiPriority w:val="99"/>
    <w:semiHidden/>
    <w:rsid w:val="00934291"/>
    <w:rPr>
      <w:rFonts w:ascii="Tahoma" w:hAnsi="Tahoma" w:cs="Tahoma"/>
      <w:sz w:val="16"/>
    </w:rPr>
  </w:style>
  <w:style w:type="character" w:styleId="Rimandocommento">
    <w:name w:val="annotation reference"/>
    <w:basedOn w:val="Carpredefinitoparagrafo"/>
    <w:uiPriority w:val="99"/>
    <w:semiHidden/>
    <w:unhideWhenUsed/>
    <w:rsid w:val="00982ADF"/>
    <w:rPr>
      <w:sz w:val="16"/>
    </w:rPr>
  </w:style>
  <w:style w:type="paragraph" w:styleId="Testocommento">
    <w:name w:val="annotation text"/>
    <w:basedOn w:val="Normale"/>
    <w:link w:val="TestocommentoCarattere"/>
    <w:uiPriority w:val="99"/>
    <w:unhideWhenUsed/>
    <w:rsid w:val="00982ADF"/>
    <w:pPr>
      <w:spacing w:line="240" w:lineRule="auto"/>
    </w:pPr>
  </w:style>
  <w:style w:type="character" w:customStyle="1" w:styleId="TestocommentoCarattere">
    <w:name w:val="Testo commento Carattere"/>
    <w:basedOn w:val="Carpredefinitoparagrafo"/>
    <w:link w:val="Testocommento"/>
    <w:uiPriority w:val="99"/>
    <w:rsid w:val="00982ADF"/>
    <w:rPr>
      <w:rFonts w:ascii="Times" w:hAnsi="Times"/>
    </w:rPr>
  </w:style>
  <w:style w:type="paragraph" w:styleId="Soggettocommento">
    <w:name w:val="annotation subject"/>
    <w:basedOn w:val="Testocommento"/>
    <w:next w:val="Testocommento"/>
    <w:link w:val="SoggettocommentoCarattere"/>
    <w:uiPriority w:val="99"/>
    <w:semiHidden/>
    <w:unhideWhenUsed/>
    <w:rsid w:val="00982ADF"/>
    <w:rPr>
      <w:b/>
    </w:rPr>
  </w:style>
  <w:style w:type="character" w:customStyle="1" w:styleId="SoggettocommentoCarattere">
    <w:name w:val="Soggetto commento Carattere"/>
    <w:basedOn w:val="TestocommentoCarattere"/>
    <w:link w:val="Soggettocommento"/>
    <w:uiPriority w:val="99"/>
    <w:semiHidden/>
    <w:rsid w:val="00982ADF"/>
    <w:rPr>
      <w:rFonts w:ascii="Times" w:hAnsi="Times"/>
      <w:b/>
    </w:rPr>
  </w:style>
  <w:style w:type="paragraph" w:styleId="NormaleWeb">
    <w:name w:val="Normal (Web)"/>
    <w:basedOn w:val="Normale"/>
    <w:uiPriority w:val="99"/>
    <w:semiHidden/>
    <w:unhideWhenUsed/>
    <w:rsid w:val="0061040E"/>
    <w:pPr>
      <w:tabs>
        <w:tab w:val="clear" w:pos="284"/>
      </w:tabs>
      <w:spacing w:before="100" w:beforeAutospacing="1" w:after="100" w:afterAutospacing="1" w:line="240" w:lineRule="auto"/>
      <w:jc w:val="left"/>
    </w:pPr>
    <w:rPr>
      <w:rFonts w:ascii="Times New Roman" w:hAnsi="Times New Roman"/>
      <w:sz w:val="24"/>
    </w:rPr>
  </w:style>
  <w:style w:type="table" w:styleId="Grigliatabella">
    <w:name w:val="Table Grid"/>
    <w:basedOn w:val="Tabellanormale"/>
    <w:uiPriority w:val="39"/>
    <w:rsid w:val="00357B17"/>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50C3A"/>
    <w:pPr>
      <w:ind w:left="720"/>
      <w:contextualSpacing/>
    </w:pPr>
  </w:style>
  <w:style w:type="paragraph" w:customStyle="1" w:styleId="P68B1DB1-Titolo11">
    <w:name w:val="P68B1DB1-Titolo11"/>
    <w:basedOn w:val="Titolo1"/>
    <w:rPr>
      <w:rFonts w:cs="Times"/>
      <w:sz w:val="18"/>
    </w:rPr>
  </w:style>
  <w:style w:type="paragraph" w:customStyle="1" w:styleId="P68B1DB1-Titolo22">
    <w:name w:val="P68B1DB1-Titolo22"/>
    <w:basedOn w:val="Titolo2"/>
    <w:rPr>
      <w:rFonts w:cs="Times"/>
    </w:rPr>
  </w:style>
  <w:style w:type="paragraph" w:customStyle="1" w:styleId="P68B1DB1-Normale3">
    <w:name w:val="P68B1DB1-Normale3"/>
    <w:basedOn w:val="Normale"/>
    <w:rPr>
      <w:rFonts w:cs="Times"/>
      <w:smallCaps/>
      <w:sz w:val="18"/>
    </w:rPr>
  </w:style>
  <w:style w:type="paragraph" w:customStyle="1" w:styleId="P68B1DB1-Normale4">
    <w:name w:val="P68B1DB1-Normale4"/>
    <w:basedOn w:val="Normale"/>
    <w:rPr>
      <w:rFonts w:cs="Times"/>
      <w:sz w:val="18"/>
    </w:rPr>
  </w:style>
  <w:style w:type="paragraph" w:customStyle="1" w:styleId="P68B1DB1-Normale5">
    <w:name w:val="P68B1DB1-Normale5"/>
    <w:basedOn w:val="Normale"/>
    <w:rPr>
      <w:rFonts w:cs="Times"/>
      <w:color w:val="000000" w:themeColor="text1"/>
      <w:sz w:val="18"/>
    </w:rPr>
  </w:style>
  <w:style w:type="paragraph" w:customStyle="1" w:styleId="P68B1DB1-Normale6">
    <w:name w:val="P68B1DB1-Normale6"/>
    <w:basedOn w:val="Normale"/>
    <w:rPr>
      <w:rFonts w:cs="Times"/>
      <w:b/>
      <w:color w:val="000000" w:themeColor="text1"/>
      <w:sz w:val="18"/>
    </w:rPr>
  </w:style>
  <w:style w:type="paragraph" w:customStyle="1" w:styleId="P68B1DB1-Normale7">
    <w:name w:val="P68B1DB1-Normale7"/>
    <w:basedOn w:val="Normale"/>
    <w:rPr>
      <w:rFonts w:cs="Times"/>
      <w:b/>
      <w:i/>
      <w:sz w:val="18"/>
    </w:rPr>
  </w:style>
  <w:style w:type="paragraph" w:customStyle="1" w:styleId="P68B1DB1-Normale8">
    <w:name w:val="P68B1DB1-Normale8"/>
    <w:basedOn w:val="Normale"/>
    <w:rPr>
      <w:rFonts w:cs="Times"/>
      <w:b/>
      <w:sz w:val="18"/>
    </w:rPr>
  </w:style>
  <w:style w:type="paragraph" w:customStyle="1" w:styleId="P68B1DB1-Testocommento9">
    <w:name w:val="P68B1DB1-Testocommento9"/>
    <w:basedOn w:val="Testocommento"/>
    <w:rPr>
      <w:rFonts w:cs="Times"/>
      <w:sz w:val="18"/>
    </w:rPr>
  </w:style>
  <w:style w:type="paragraph" w:customStyle="1" w:styleId="P68B1DB1-Normale10">
    <w:name w:val="P68B1DB1-Normale10"/>
    <w:basedOn w:val="Normale"/>
    <w:rPr>
      <w:rFonts w:ascii="Times New Roman" w:hAnsi="Times New Roman"/>
      <w:sz w:val="18"/>
    </w:rPr>
  </w:style>
  <w:style w:type="paragraph" w:customStyle="1" w:styleId="P68B1DB1-Testo211">
    <w:name w:val="P68B1DB1-Testo211"/>
    <w:basedOn w:val="Testo2"/>
    <w:rPr>
      <w:rFonts w:ascii="Times New Roman" w:hAnsi="Times New Roman"/>
    </w:rPr>
  </w:style>
  <w:style w:type="paragraph" w:styleId="Revisione">
    <w:name w:val="Revision"/>
    <w:hidden/>
    <w:uiPriority w:val="99"/>
    <w:semiHidden/>
    <w:rsid w:val="001F2288"/>
    <w:rPr>
      <w:rFonts w:ascii="Times" w:hAnsi="Times"/>
    </w:rPr>
  </w:style>
  <w:style w:type="paragraph" w:customStyle="1" w:styleId="P68B1DB1-Testo25">
    <w:name w:val="P68B1DB1-Testo25"/>
    <w:basedOn w:val="Normale"/>
    <w:rsid w:val="001F2288"/>
    <w:pPr>
      <w:tabs>
        <w:tab w:val="clear" w:pos="284"/>
      </w:tabs>
      <w:spacing w:line="220" w:lineRule="exact"/>
      <w:ind w:firstLine="28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306189">
      <w:bodyDiv w:val="1"/>
      <w:marLeft w:val="0"/>
      <w:marRight w:val="0"/>
      <w:marTop w:val="0"/>
      <w:marBottom w:val="0"/>
      <w:divBdr>
        <w:top w:val="none" w:sz="0" w:space="0" w:color="auto"/>
        <w:left w:val="none" w:sz="0" w:space="0" w:color="auto"/>
        <w:bottom w:val="none" w:sz="0" w:space="0" w:color="auto"/>
        <w:right w:val="none" w:sz="0" w:space="0" w:color="auto"/>
      </w:divBdr>
      <w:divsChild>
        <w:div w:id="415905505">
          <w:marLeft w:val="0"/>
          <w:marRight w:val="0"/>
          <w:marTop w:val="0"/>
          <w:marBottom w:val="0"/>
          <w:divBdr>
            <w:top w:val="none" w:sz="0" w:space="0" w:color="auto"/>
            <w:left w:val="none" w:sz="0" w:space="0" w:color="auto"/>
            <w:bottom w:val="none" w:sz="0" w:space="0" w:color="auto"/>
            <w:right w:val="none" w:sz="0" w:space="0" w:color="auto"/>
          </w:divBdr>
          <w:divsChild>
            <w:div w:id="1319503880">
              <w:marLeft w:val="0"/>
              <w:marRight w:val="0"/>
              <w:marTop w:val="0"/>
              <w:marBottom w:val="0"/>
              <w:divBdr>
                <w:top w:val="none" w:sz="0" w:space="0" w:color="auto"/>
                <w:left w:val="none" w:sz="0" w:space="0" w:color="auto"/>
                <w:bottom w:val="none" w:sz="0" w:space="0" w:color="auto"/>
                <w:right w:val="none" w:sz="0" w:space="0" w:color="auto"/>
              </w:divBdr>
              <w:divsChild>
                <w:div w:id="20225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e2e63cb92edb4570e2a115de308a1506">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23a636900da020efb2964c750d44117d"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44464-3450-4CE5-9AE5-B9910D6FC64A}">
  <ds:schemaRefs>
    <ds:schemaRef ds:uri="http://schemas.openxmlformats.org/officeDocument/2006/bibliography"/>
  </ds:schemaRefs>
</ds:datastoreItem>
</file>

<file path=customXml/itemProps2.xml><?xml version="1.0" encoding="utf-8"?>
<ds:datastoreItem xmlns:ds="http://schemas.openxmlformats.org/officeDocument/2006/customXml" ds:itemID="{96CFAC79-5B91-4CC6-A5AE-45F1DFA78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4CDF0-5E80-4B56-A444-52615B9D5CC4}">
  <ds:schemaRefs>
    <ds:schemaRef ds:uri="http://schemas.microsoft.com/sharepoint/v3/contenttype/forms"/>
  </ds:schemaRefs>
</ds:datastoreItem>
</file>

<file path=customXml/itemProps4.xml><?xml version="1.0" encoding="utf-8"?>
<ds:datastoreItem xmlns:ds="http://schemas.openxmlformats.org/officeDocument/2006/customXml" ds:itemID="{7F4DC2F3-B17A-4833-8A1F-06D111056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1054</Words>
  <Characters>6009</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3</cp:revision>
  <cp:lastPrinted>2021-05-19T08:24:00Z</cp:lastPrinted>
  <dcterms:created xsi:type="dcterms:W3CDTF">2022-07-09T14:27:00Z</dcterms:created>
  <dcterms:modified xsi:type="dcterms:W3CDTF">2022-07-23T16:12:00Z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